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7AE86" w14:textId="77777777" w:rsidR="00322673" w:rsidRPr="0091015A" w:rsidRDefault="003C107F" w:rsidP="0091015A">
      <w:pPr>
        <w:jc w:val="center"/>
        <w:rPr>
          <w:lang w:val="hu-HU"/>
        </w:rPr>
      </w:pPr>
      <w:r w:rsidRPr="0091015A">
        <w:rPr>
          <w:lang w:val="en-GB"/>
        </w:rPr>
        <w:t>CRITICAL APPROACHES TO ROMANI STUDIES</w:t>
      </w:r>
    </w:p>
    <w:p w14:paraId="237F27D1" w14:textId="77777777" w:rsidR="00FB2D1A" w:rsidRPr="0091015A" w:rsidRDefault="00FB2D1A" w:rsidP="0091015A">
      <w:pPr>
        <w:jc w:val="center"/>
        <w:rPr>
          <w:lang w:val="en-GB"/>
        </w:rPr>
      </w:pPr>
    </w:p>
    <w:p w14:paraId="60274E4C" w14:textId="77777777" w:rsidR="009A4413" w:rsidRPr="0091015A" w:rsidRDefault="009A4413" w:rsidP="0091015A">
      <w:pPr>
        <w:jc w:val="center"/>
        <w:rPr>
          <w:lang w:val="en-GB"/>
        </w:rPr>
      </w:pPr>
    </w:p>
    <w:p w14:paraId="42EDA31F" w14:textId="77777777" w:rsidR="00A26318" w:rsidRPr="0091015A" w:rsidRDefault="00A26318" w:rsidP="0091015A">
      <w:pPr>
        <w:jc w:val="center"/>
        <w:rPr>
          <w:lang w:val="en-GB"/>
        </w:rPr>
      </w:pPr>
    </w:p>
    <w:p w14:paraId="0D93B009" w14:textId="77777777" w:rsidR="00E77850" w:rsidRPr="0091015A" w:rsidRDefault="00E77850" w:rsidP="0091015A">
      <w:pPr>
        <w:jc w:val="center"/>
        <w:rPr>
          <w:lang w:val="en-GB"/>
        </w:rPr>
      </w:pPr>
    </w:p>
    <w:p w14:paraId="75D4EFEE" w14:textId="77777777" w:rsidR="00E77850" w:rsidRPr="0091015A" w:rsidRDefault="00E77850" w:rsidP="0091015A">
      <w:pPr>
        <w:jc w:val="center"/>
        <w:rPr>
          <w:lang w:val="en-GB"/>
        </w:rPr>
      </w:pPr>
    </w:p>
    <w:p w14:paraId="0505732D" w14:textId="77777777" w:rsidR="00E77850" w:rsidRPr="0091015A" w:rsidRDefault="00E77850" w:rsidP="0091015A">
      <w:pPr>
        <w:jc w:val="center"/>
        <w:rPr>
          <w:lang w:val="en-GB"/>
        </w:rPr>
      </w:pPr>
    </w:p>
    <w:p w14:paraId="3D20469C" w14:textId="77777777" w:rsidR="00A26318" w:rsidRPr="0091015A" w:rsidRDefault="00A26318" w:rsidP="0091015A">
      <w:pPr>
        <w:jc w:val="center"/>
        <w:rPr>
          <w:lang w:val="en-GB"/>
        </w:rPr>
      </w:pPr>
      <w:bookmarkStart w:id="0" w:name="_GoBack"/>
      <w:bookmarkEnd w:id="0"/>
    </w:p>
    <w:p w14:paraId="1A41B088" w14:textId="77777777" w:rsidR="00A26318" w:rsidRPr="0091015A" w:rsidRDefault="00A26318" w:rsidP="0091015A">
      <w:pPr>
        <w:jc w:val="center"/>
        <w:rPr>
          <w:lang w:val="en-GB"/>
        </w:rPr>
      </w:pPr>
    </w:p>
    <w:p w14:paraId="651E0D6C" w14:textId="77777777" w:rsidR="00E77850" w:rsidRPr="0091015A" w:rsidRDefault="00E77850" w:rsidP="0091015A">
      <w:pPr>
        <w:jc w:val="center"/>
        <w:rPr>
          <w:lang w:val="en-GB"/>
        </w:rPr>
      </w:pPr>
    </w:p>
    <w:p w14:paraId="4CF5D508" w14:textId="77777777" w:rsidR="00E77850" w:rsidRPr="0091015A" w:rsidRDefault="00E77850" w:rsidP="0091015A">
      <w:pPr>
        <w:jc w:val="center"/>
        <w:rPr>
          <w:lang w:val="en-GB"/>
        </w:rPr>
      </w:pPr>
    </w:p>
    <w:p w14:paraId="0DFA63DC" w14:textId="77777777" w:rsidR="00E77850" w:rsidRPr="0091015A" w:rsidRDefault="00E70724" w:rsidP="0091015A">
      <w:pPr>
        <w:tabs>
          <w:tab w:val="left" w:pos="279"/>
        </w:tabs>
        <w:rPr>
          <w:i/>
          <w:lang w:val="en-GB"/>
        </w:rPr>
      </w:pPr>
      <w:r w:rsidRPr="0091015A">
        <w:rPr>
          <w:i/>
          <w:lang w:val="en-GB"/>
        </w:rPr>
        <w:t>Semester:</w:t>
      </w:r>
    </w:p>
    <w:p w14:paraId="59D59B21" w14:textId="3B82BF0F" w:rsidR="00E70724" w:rsidRPr="0091015A" w:rsidRDefault="00E70724" w:rsidP="0091015A">
      <w:pPr>
        <w:tabs>
          <w:tab w:val="left" w:pos="279"/>
        </w:tabs>
        <w:rPr>
          <w:lang w:val="en-GB"/>
        </w:rPr>
      </w:pPr>
      <w:r w:rsidRPr="0091015A">
        <w:rPr>
          <w:i/>
          <w:lang w:val="en-GB"/>
        </w:rPr>
        <w:tab/>
      </w:r>
      <w:r w:rsidRPr="0091015A">
        <w:rPr>
          <w:i/>
          <w:lang w:val="en-GB"/>
        </w:rPr>
        <w:tab/>
      </w:r>
      <w:r w:rsidRPr="0091015A">
        <w:rPr>
          <w:i/>
          <w:lang w:val="en-GB"/>
        </w:rPr>
        <w:tab/>
      </w:r>
      <w:r w:rsidR="00B76A1B">
        <w:rPr>
          <w:lang w:val="en-GB"/>
        </w:rPr>
        <w:t>Winter</w:t>
      </w:r>
      <w:r w:rsidRPr="0091015A">
        <w:rPr>
          <w:lang w:val="en-GB"/>
        </w:rPr>
        <w:t xml:space="preserve"> 20</w:t>
      </w:r>
      <w:r w:rsidR="00B76A1B">
        <w:rPr>
          <w:lang w:val="en-GB"/>
        </w:rPr>
        <w:t>20</w:t>
      </w:r>
      <w:r w:rsidRPr="0091015A">
        <w:rPr>
          <w:lang w:val="en-GB"/>
        </w:rPr>
        <w:t>/20</w:t>
      </w:r>
      <w:r w:rsidR="00FB01F5">
        <w:rPr>
          <w:lang w:val="en-GB"/>
        </w:rPr>
        <w:t>2</w:t>
      </w:r>
      <w:r w:rsidR="00B76A1B">
        <w:rPr>
          <w:lang w:val="en-GB"/>
        </w:rPr>
        <w:t>1</w:t>
      </w:r>
    </w:p>
    <w:p w14:paraId="72AD2145" w14:textId="77777777" w:rsidR="00FB2D1A" w:rsidRPr="0091015A" w:rsidRDefault="00FB2D1A" w:rsidP="0091015A">
      <w:pPr>
        <w:rPr>
          <w:lang w:val="en-GB"/>
        </w:rPr>
      </w:pPr>
    </w:p>
    <w:p w14:paraId="76E23D90" w14:textId="77777777" w:rsidR="00A27699" w:rsidRPr="0091015A" w:rsidRDefault="003C107F" w:rsidP="0091015A">
      <w:pPr>
        <w:rPr>
          <w:i/>
          <w:lang w:val="en-GB"/>
        </w:rPr>
      </w:pPr>
      <w:r w:rsidRPr="0091015A">
        <w:rPr>
          <w:i/>
          <w:lang w:val="en-GB"/>
        </w:rPr>
        <w:t>Instructors</w:t>
      </w:r>
      <w:r w:rsidR="00FB2D1A" w:rsidRPr="0091015A">
        <w:rPr>
          <w:i/>
          <w:lang w:val="en-GB"/>
        </w:rPr>
        <w:t xml:space="preserve">: </w:t>
      </w:r>
    </w:p>
    <w:p w14:paraId="6060B3EC" w14:textId="77777777" w:rsidR="003C107F" w:rsidRPr="0091015A" w:rsidRDefault="003C107F" w:rsidP="0091015A">
      <w:pPr>
        <w:ind w:left="1416"/>
        <w:rPr>
          <w:lang w:val="en-GB"/>
        </w:rPr>
      </w:pPr>
      <w:proofErr w:type="spellStart"/>
      <w:r w:rsidRPr="0091015A">
        <w:rPr>
          <w:lang w:val="en-GB"/>
        </w:rPr>
        <w:t>Dr.</w:t>
      </w:r>
      <w:proofErr w:type="spellEnd"/>
      <w:r w:rsidRPr="0091015A">
        <w:rPr>
          <w:lang w:val="en-GB"/>
        </w:rPr>
        <w:t xml:space="preserve"> Angéla Kóczé (koczea@ceu.edu)</w:t>
      </w:r>
    </w:p>
    <w:p w14:paraId="78E35340" w14:textId="77777777" w:rsidR="00A26318" w:rsidRPr="0091015A" w:rsidRDefault="003C107F" w:rsidP="0091015A">
      <w:pPr>
        <w:ind w:left="1416"/>
        <w:rPr>
          <w:lang w:val="en-GB"/>
        </w:rPr>
      </w:pPr>
      <w:proofErr w:type="spellStart"/>
      <w:r w:rsidRPr="0091015A">
        <w:rPr>
          <w:lang w:val="en-GB"/>
        </w:rPr>
        <w:t>Dr.</w:t>
      </w:r>
      <w:proofErr w:type="spellEnd"/>
      <w:r w:rsidRPr="0091015A">
        <w:rPr>
          <w:lang w:val="en-GB"/>
        </w:rPr>
        <w:t xml:space="preserve"> </w:t>
      </w:r>
      <w:proofErr w:type="spellStart"/>
      <w:r w:rsidR="00FB2D1A" w:rsidRPr="0091015A">
        <w:rPr>
          <w:lang w:val="en-GB"/>
        </w:rPr>
        <w:t>Márton</w:t>
      </w:r>
      <w:proofErr w:type="spellEnd"/>
      <w:r w:rsidR="00FB2D1A" w:rsidRPr="0091015A">
        <w:rPr>
          <w:lang w:val="en-GB"/>
        </w:rPr>
        <w:t xml:space="preserve"> </w:t>
      </w:r>
      <w:proofErr w:type="spellStart"/>
      <w:r w:rsidR="00FB2D1A" w:rsidRPr="0091015A">
        <w:rPr>
          <w:lang w:val="en-GB"/>
        </w:rPr>
        <w:t>Rövid</w:t>
      </w:r>
      <w:proofErr w:type="spellEnd"/>
      <w:r w:rsidR="004E152B" w:rsidRPr="0091015A">
        <w:rPr>
          <w:lang w:val="en-GB"/>
        </w:rPr>
        <w:t xml:space="preserve"> </w:t>
      </w:r>
      <w:r w:rsidR="00A26318" w:rsidRPr="0091015A">
        <w:rPr>
          <w:lang w:val="en-GB"/>
        </w:rPr>
        <w:t>(</w:t>
      </w:r>
      <w:proofErr w:type="spellStart"/>
      <w:r w:rsidRPr="0091015A">
        <w:rPr>
          <w:lang w:val="en-GB"/>
        </w:rPr>
        <w:t>rovidm</w:t>
      </w:r>
      <w:proofErr w:type="spellEnd"/>
      <w:r w:rsidRPr="0091015A">
        <w:rPr>
          <w:lang w:val="en-US"/>
        </w:rPr>
        <w:t>@ceu.edu</w:t>
      </w:r>
      <w:r w:rsidR="00A26318" w:rsidRPr="0091015A">
        <w:rPr>
          <w:lang w:val="en-GB"/>
        </w:rPr>
        <w:t>)</w:t>
      </w:r>
    </w:p>
    <w:p w14:paraId="43FDBB61" w14:textId="77777777" w:rsidR="00A27699" w:rsidRPr="0091015A" w:rsidRDefault="00A27699" w:rsidP="0091015A">
      <w:pPr>
        <w:rPr>
          <w:lang w:val="en-US"/>
        </w:rPr>
      </w:pPr>
    </w:p>
    <w:p w14:paraId="780A5F43" w14:textId="77777777" w:rsidR="00A140E1" w:rsidRPr="0091015A" w:rsidRDefault="00A140E1" w:rsidP="0091015A">
      <w:pPr>
        <w:rPr>
          <w:i/>
          <w:lang w:val="en-US"/>
        </w:rPr>
      </w:pPr>
      <w:r w:rsidRPr="0091015A">
        <w:rPr>
          <w:i/>
          <w:lang w:val="en-US"/>
        </w:rPr>
        <w:t>Office hours:</w:t>
      </w:r>
    </w:p>
    <w:p w14:paraId="40F5842D" w14:textId="1F8E3B2E" w:rsidR="00A140E1" w:rsidRPr="00211ECB" w:rsidRDefault="00B76A1B" w:rsidP="0091015A">
      <w:pPr>
        <w:ind w:left="708" w:firstLine="708"/>
        <w:rPr>
          <w:lang w:val="en-US"/>
        </w:rPr>
      </w:pPr>
      <w:r>
        <w:rPr>
          <w:lang w:val="en-US"/>
        </w:rPr>
        <w:t>By appointment</w:t>
      </w:r>
    </w:p>
    <w:p w14:paraId="25DC8F7C" w14:textId="77777777" w:rsidR="00A27699" w:rsidRPr="0091015A" w:rsidRDefault="00A27699" w:rsidP="0091015A">
      <w:pPr>
        <w:rPr>
          <w:lang w:val="en-US"/>
        </w:rPr>
      </w:pPr>
    </w:p>
    <w:p w14:paraId="1979596C" w14:textId="77777777" w:rsidR="00A27699" w:rsidRPr="0091015A" w:rsidRDefault="003A1945" w:rsidP="0091015A">
      <w:pPr>
        <w:rPr>
          <w:i/>
          <w:lang w:val="en-US"/>
        </w:rPr>
      </w:pPr>
      <w:r w:rsidRPr="0091015A">
        <w:rPr>
          <w:i/>
          <w:lang w:val="en-US"/>
        </w:rPr>
        <w:t xml:space="preserve">Place: </w:t>
      </w:r>
    </w:p>
    <w:p w14:paraId="5F6841C0" w14:textId="2E54258C" w:rsidR="003A1945" w:rsidRDefault="00003F7E" w:rsidP="00003F7E">
      <w:pPr>
        <w:ind w:left="708" w:firstLine="708"/>
        <w:rPr>
          <w:lang w:val="en-US"/>
        </w:rPr>
      </w:pPr>
      <w:r>
        <w:rPr>
          <w:lang w:val="en-US"/>
        </w:rPr>
        <w:t xml:space="preserve">Online </w:t>
      </w:r>
      <w:hyperlink r:id="rId7" w:history="1">
        <w:r w:rsidRPr="00B93157">
          <w:rPr>
            <w:rStyle w:val="Hyperlink"/>
            <w:lang w:val="en-US"/>
          </w:rPr>
          <w:t>https://zoom.us/j/372099546</w:t>
        </w:r>
      </w:hyperlink>
      <w:r>
        <w:rPr>
          <w:lang w:val="en-US"/>
        </w:rPr>
        <w:t xml:space="preserve"> </w:t>
      </w:r>
      <w:r w:rsidR="006A202F">
        <w:rPr>
          <w:lang w:val="en-US"/>
        </w:rPr>
        <w:t xml:space="preserve">Password: </w:t>
      </w:r>
      <w:r w:rsidR="006A202F" w:rsidRPr="006A202F">
        <w:rPr>
          <w:lang w:val="en-US"/>
        </w:rPr>
        <w:t>015866</w:t>
      </w:r>
      <w:r w:rsidR="006A202F">
        <w:rPr>
          <w:lang w:val="en-US"/>
        </w:rPr>
        <w:t xml:space="preserve"> </w:t>
      </w:r>
    </w:p>
    <w:p w14:paraId="3DAF4176" w14:textId="77777777" w:rsidR="00AF6FAE" w:rsidRPr="0091015A" w:rsidRDefault="00AF6FAE" w:rsidP="0091015A">
      <w:pPr>
        <w:rPr>
          <w:i/>
          <w:lang w:val="en-US"/>
        </w:rPr>
      </w:pPr>
    </w:p>
    <w:p w14:paraId="076F1620" w14:textId="77777777" w:rsidR="003A1945" w:rsidRPr="0091015A" w:rsidRDefault="003A1945" w:rsidP="0091015A">
      <w:pPr>
        <w:rPr>
          <w:i/>
          <w:lang w:val="en-US"/>
        </w:rPr>
      </w:pPr>
      <w:r w:rsidRPr="0091015A">
        <w:rPr>
          <w:i/>
          <w:lang w:val="en-US"/>
        </w:rPr>
        <w:t>Time:</w:t>
      </w:r>
    </w:p>
    <w:p w14:paraId="4BB07D53" w14:textId="1552E5A0" w:rsidR="00FB05FE" w:rsidRPr="0091015A" w:rsidRDefault="003A1945" w:rsidP="0091015A">
      <w:pPr>
        <w:rPr>
          <w:lang w:val="en-US"/>
        </w:rPr>
      </w:pPr>
      <w:r w:rsidRPr="0091015A">
        <w:rPr>
          <w:i/>
          <w:lang w:val="en-US"/>
        </w:rPr>
        <w:tab/>
      </w:r>
      <w:r w:rsidRPr="0091015A">
        <w:rPr>
          <w:i/>
          <w:lang w:val="en-US"/>
        </w:rPr>
        <w:tab/>
      </w:r>
      <w:r w:rsidR="00211ECB">
        <w:rPr>
          <w:lang w:val="en-US"/>
        </w:rPr>
        <w:t>Monday</w:t>
      </w:r>
      <w:r w:rsidR="00B76A1B">
        <w:rPr>
          <w:lang w:val="en-US"/>
        </w:rPr>
        <w:t>s</w:t>
      </w:r>
      <w:r w:rsidR="00211ECB">
        <w:rPr>
          <w:lang w:val="en-US"/>
        </w:rPr>
        <w:t xml:space="preserve"> </w:t>
      </w:r>
      <w:r w:rsidR="00B76A1B">
        <w:rPr>
          <w:lang w:val="en-US"/>
        </w:rPr>
        <w:t>9.00-10.40am</w:t>
      </w:r>
    </w:p>
    <w:p w14:paraId="4CC4BFBB" w14:textId="77777777" w:rsidR="003A1945" w:rsidRPr="0091015A" w:rsidRDefault="003A1945" w:rsidP="0091015A">
      <w:pPr>
        <w:rPr>
          <w:i/>
          <w:lang w:val="en-US"/>
        </w:rPr>
      </w:pPr>
    </w:p>
    <w:p w14:paraId="32FC35F6" w14:textId="77777777" w:rsidR="003A1945" w:rsidRPr="0091015A" w:rsidRDefault="003A1945" w:rsidP="0091015A">
      <w:pPr>
        <w:rPr>
          <w:i/>
          <w:lang w:val="en-US"/>
        </w:rPr>
      </w:pPr>
      <w:r w:rsidRPr="0091015A">
        <w:rPr>
          <w:i/>
          <w:lang w:val="en-US"/>
        </w:rPr>
        <w:t>Credits:</w:t>
      </w:r>
    </w:p>
    <w:p w14:paraId="10AEEDB8" w14:textId="48760498" w:rsidR="003A1945" w:rsidRPr="0091015A" w:rsidRDefault="003A1945" w:rsidP="0091015A">
      <w:pPr>
        <w:rPr>
          <w:lang w:val="en-US"/>
        </w:rPr>
      </w:pPr>
      <w:r w:rsidRPr="0091015A">
        <w:rPr>
          <w:i/>
          <w:lang w:val="en-US"/>
        </w:rPr>
        <w:tab/>
      </w:r>
      <w:r w:rsidRPr="0091015A">
        <w:rPr>
          <w:i/>
          <w:lang w:val="en-US"/>
        </w:rPr>
        <w:tab/>
      </w:r>
      <w:r w:rsidR="00F35390">
        <w:rPr>
          <w:lang w:val="en-US"/>
        </w:rPr>
        <w:t>2</w:t>
      </w:r>
    </w:p>
    <w:p w14:paraId="21E26D09" w14:textId="77777777" w:rsidR="00E77850" w:rsidRPr="0091015A" w:rsidRDefault="00E77850" w:rsidP="0091015A">
      <w:pPr>
        <w:jc w:val="center"/>
        <w:rPr>
          <w:lang w:val="en-GB"/>
        </w:rPr>
      </w:pPr>
    </w:p>
    <w:p w14:paraId="067DA6CC" w14:textId="77777777" w:rsidR="003B2DA9" w:rsidRPr="0091015A" w:rsidRDefault="00E77850" w:rsidP="001C7322">
      <w:pPr>
        <w:shd w:val="clear" w:color="auto" w:fill="DEEAF6" w:themeFill="accent1" w:themeFillTint="33"/>
        <w:rPr>
          <w:b/>
          <w:lang w:val="en-GB"/>
        </w:rPr>
      </w:pPr>
      <w:r w:rsidRPr="0091015A">
        <w:rPr>
          <w:lang w:val="en-GB"/>
        </w:rPr>
        <w:br w:type="page"/>
      </w:r>
      <w:r w:rsidR="00746F49" w:rsidRPr="0091015A">
        <w:rPr>
          <w:b/>
          <w:lang w:val="en-GB"/>
        </w:rPr>
        <w:lastRenderedPageBreak/>
        <w:t>C</w:t>
      </w:r>
      <w:r w:rsidR="003B2DA9" w:rsidRPr="0091015A">
        <w:rPr>
          <w:b/>
          <w:lang w:val="en-GB"/>
        </w:rPr>
        <w:t>ourse description</w:t>
      </w:r>
    </w:p>
    <w:p w14:paraId="1D74A040" w14:textId="77777777" w:rsidR="003B2DA9" w:rsidRPr="0091015A" w:rsidRDefault="003B2DA9" w:rsidP="0091015A">
      <w:pPr>
        <w:rPr>
          <w:lang w:val="en-GB"/>
        </w:rPr>
      </w:pPr>
    </w:p>
    <w:p w14:paraId="1E347D4F" w14:textId="77777777" w:rsidR="00180631" w:rsidRPr="0091015A" w:rsidRDefault="00180631" w:rsidP="0091015A">
      <w:pPr>
        <w:jc w:val="both"/>
        <w:rPr>
          <w:lang w:val="en-GB"/>
        </w:rPr>
      </w:pPr>
      <w:r w:rsidRPr="0091015A">
        <w:rPr>
          <w:lang w:val="en-GB"/>
        </w:rPr>
        <w:t xml:space="preserve">The course aims to re-envision Romani Studies through a critical lens and discuss further possibility to use new theoretical frameworks such as gender, critical race, and post-colonial theories to understand the situation of Roma in the context of changing social, economic, cultural, and political landscapes in Europe. Students will discuss concepts and arguments from the orientalist folklorist via anthropological and sociological studies and engage with emancipatory scholarship. </w:t>
      </w:r>
    </w:p>
    <w:p w14:paraId="5EB8132B" w14:textId="77777777" w:rsidR="00180631" w:rsidRPr="0091015A" w:rsidRDefault="00180631" w:rsidP="0091015A">
      <w:pPr>
        <w:jc w:val="both"/>
        <w:rPr>
          <w:lang w:val="en-GB"/>
        </w:rPr>
      </w:pPr>
    </w:p>
    <w:p w14:paraId="56C43FCC" w14:textId="77777777" w:rsidR="00E00792" w:rsidRPr="0091015A" w:rsidRDefault="00180631" w:rsidP="0091015A">
      <w:pPr>
        <w:jc w:val="both"/>
        <w:rPr>
          <w:lang w:val="en-GB"/>
        </w:rPr>
      </w:pPr>
      <w:r w:rsidRPr="0091015A">
        <w:rPr>
          <w:lang w:val="en-GB"/>
        </w:rPr>
        <w:t>Through the semester students interrogate the intellectual and disciplinary traditions of Romani studies and examine the academic, cultural, and political impact of various Roma related studies. We will analy</w:t>
      </w:r>
      <w:r w:rsidR="000613AB">
        <w:rPr>
          <w:lang w:val="en-GB"/>
        </w:rPr>
        <w:t>s</w:t>
      </w:r>
      <w:r w:rsidRPr="0091015A">
        <w:rPr>
          <w:lang w:val="en-GB"/>
        </w:rPr>
        <w:t xml:space="preserve">e the historical, political, socioeconomic, and cultural contexts of the specific Roma related ideas and concepts. We will identify the key trends in each set of approach and follow the transformation of these ideas. By the end of the course students will be able to use these approaches, concepts, and terms in a thoughtful and nuanced way informed by their scholarly critique. </w:t>
      </w:r>
      <w:r w:rsidR="00C17A81" w:rsidRPr="0091015A">
        <w:rPr>
          <w:lang w:val="en-GB"/>
        </w:rPr>
        <w:t>The aim of this course</w:t>
      </w:r>
      <w:r w:rsidR="006C6345" w:rsidRPr="0091015A">
        <w:rPr>
          <w:lang w:val="en-GB"/>
        </w:rPr>
        <w:t xml:space="preserve"> is to introduce students to</w:t>
      </w:r>
      <w:r w:rsidR="00C17A81" w:rsidRPr="0091015A">
        <w:rPr>
          <w:lang w:val="en-GB"/>
        </w:rPr>
        <w:t xml:space="preserve"> various forms of social exclusion Roma face </w:t>
      </w:r>
      <w:r w:rsidR="0085296B" w:rsidRPr="0091015A">
        <w:rPr>
          <w:lang w:val="en-GB"/>
        </w:rPr>
        <w:t>in the 21</w:t>
      </w:r>
      <w:r w:rsidR="0085296B" w:rsidRPr="0091015A">
        <w:rPr>
          <w:vertAlign w:val="superscript"/>
          <w:lang w:val="en-GB"/>
        </w:rPr>
        <w:t>st</w:t>
      </w:r>
      <w:r w:rsidR="0085296B" w:rsidRPr="0091015A">
        <w:rPr>
          <w:lang w:val="en-GB"/>
        </w:rPr>
        <w:t xml:space="preserve"> century, </w:t>
      </w:r>
      <w:r w:rsidR="00C17A81" w:rsidRPr="0091015A">
        <w:rPr>
          <w:lang w:val="en-GB"/>
        </w:rPr>
        <w:t xml:space="preserve">and the dilemmas </w:t>
      </w:r>
      <w:proofErr w:type="gramStart"/>
      <w:r w:rsidR="0085296B" w:rsidRPr="0091015A">
        <w:rPr>
          <w:lang w:val="en-GB"/>
        </w:rPr>
        <w:t>policy-makers</w:t>
      </w:r>
      <w:proofErr w:type="gramEnd"/>
      <w:r w:rsidR="0085296B" w:rsidRPr="0091015A">
        <w:rPr>
          <w:lang w:val="en-GB"/>
        </w:rPr>
        <w:t>, NGOs and activists encounter</w:t>
      </w:r>
      <w:r w:rsidR="008F692C" w:rsidRPr="0091015A">
        <w:rPr>
          <w:lang w:val="en-GB"/>
        </w:rPr>
        <w:t xml:space="preserve"> when</w:t>
      </w:r>
      <w:r w:rsidR="0085296B" w:rsidRPr="0091015A">
        <w:rPr>
          <w:lang w:val="en-GB"/>
        </w:rPr>
        <w:t xml:space="preserve"> promoting the inclusion of Roma.</w:t>
      </w:r>
    </w:p>
    <w:p w14:paraId="41D05385" w14:textId="77777777" w:rsidR="00772B54" w:rsidRPr="002B6A04" w:rsidRDefault="00772B54" w:rsidP="0091015A">
      <w:pPr>
        <w:jc w:val="both"/>
        <w:rPr>
          <w:lang w:val="en-US"/>
        </w:rPr>
      </w:pPr>
    </w:p>
    <w:p w14:paraId="7020EA0F" w14:textId="2BA4F40B" w:rsidR="00772B54" w:rsidRPr="0091015A" w:rsidRDefault="00772B54" w:rsidP="0091015A">
      <w:pPr>
        <w:jc w:val="both"/>
        <w:rPr>
          <w:lang w:val="en-GB"/>
        </w:rPr>
      </w:pPr>
      <w:r w:rsidRPr="0091015A">
        <w:rPr>
          <w:lang w:val="en-GB"/>
        </w:rPr>
        <w:t xml:space="preserve">As the language of instruction is English, students who wish to enrol in this </w:t>
      </w:r>
      <w:r w:rsidR="00FB29BB">
        <w:rPr>
          <w:lang w:val="en-GB"/>
        </w:rPr>
        <w:t>Seminar</w:t>
      </w:r>
      <w:r w:rsidRPr="0091015A">
        <w:rPr>
          <w:lang w:val="en-GB"/>
        </w:rPr>
        <w:t xml:space="preserve"> must have a solid command of English language. All the readings and assignments are in English.</w:t>
      </w:r>
    </w:p>
    <w:p w14:paraId="39C02BFF" w14:textId="77777777" w:rsidR="00772B54" w:rsidRPr="0091015A" w:rsidRDefault="00772B54" w:rsidP="0091015A">
      <w:pPr>
        <w:jc w:val="both"/>
        <w:rPr>
          <w:lang w:val="en-GB"/>
        </w:rPr>
      </w:pPr>
    </w:p>
    <w:p w14:paraId="1C64BADE" w14:textId="77777777" w:rsidR="00C25DDF" w:rsidRPr="0091015A" w:rsidRDefault="007C0614" w:rsidP="0091015A">
      <w:pPr>
        <w:jc w:val="both"/>
        <w:rPr>
          <w:lang w:val="en-GB"/>
        </w:rPr>
      </w:pPr>
      <w:r w:rsidRPr="0091015A">
        <w:rPr>
          <w:lang w:val="en-GB"/>
        </w:rPr>
        <w:t>Students with</w:t>
      </w:r>
      <w:r w:rsidR="00DC7C9C" w:rsidRPr="0091015A">
        <w:rPr>
          <w:lang w:val="en-GB"/>
        </w:rPr>
        <w:t xml:space="preserve"> </w:t>
      </w:r>
      <w:r w:rsidRPr="0091015A">
        <w:rPr>
          <w:lang w:val="en-GB"/>
        </w:rPr>
        <w:t>disability that may require an accommodation for taking this course, please consult with</w:t>
      </w:r>
      <w:r w:rsidR="00DC7C9C" w:rsidRPr="0091015A">
        <w:rPr>
          <w:lang w:val="en-GB"/>
        </w:rPr>
        <w:t xml:space="preserve"> the instructors in advance.</w:t>
      </w:r>
    </w:p>
    <w:p w14:paraId="5F619955" w14:textId="77777777" w:rsidR="007C0614" w:rsidRPr="0091015A" w:rsidRDefault="007C0614" w:rsidP="0091015A">
      <w:pPr>
        <w:jc w:val="both"/>
        <w:rPr>
          <w:lang w:val="en-GB"/>
        </w:rPr>
      </w:pPr>
    </w:p>
    <w:p w14:paraId="3E44450B" w14:textId="77777777" w:rsidR="00167FE0" w:rsidRPr="0091015A" w:rsidRDefault="00167FE0" w:rsidP="001C7322">
      <w:pPr>
        <w:shd w:val="clear" w:color="auto" w:fill="DEEAF6" w:themeFill="accent1" w:themeFillTint="33"/>
        <w:jc w:val="both"/>
        <w:rPr>
          <w:b/>
          <w:lang w:val="en-GB"/>
        </w:rPr>
      </w:pPr>
      <w:r w:rsidRPr="0091015A">
        <w:rPr>
          <w:b/>
          <w:lang w:val="en-GB"/>
        </w:rPr>
        <w:t>Learning outcomes</w:t>
      </w:r>
    </w:p>
    <w:p w14:paraId="5C1997CD" w14:textId="77777777" w:rsidR="00047FDB" w:rsidRPr="0091015A" w:rsidRDefault="00047FDB" w:rsidP="0091015A">
      <w:pPr>
        <w:jc w:val="both"/>
        <w:rPr>
          <w:b/>
          <w:lang w:val="en-GB"/>
        </w:rPr>
      </w:pPr>
    </w:p>
    <w:p w14:paraId="5CE18763" w14:textId="77777777" w:rsidR="00047FDB" w:rsidRPr="0091015A" w:rsidRDefault="00047FDB" w:rsidP="0091015A">
      <w:pPr>
        <w:jc w:val="both"/>
        <w:rPr>
          <w:lang w:val="en-GB"/>
        </w:rPr>
      </w:pPr>
      <w:r w:rsidRPr="0091015A">
        <w:rPr>
          <w:lang w:val="en-GB"/>
        </w:rPr>
        <w:t>By the end of the course, student should be able to:</w:t>
      </w:r>
    </w:p>
    <w:p w14:paraId="5313BABA" w14:textId="77777777" w:rsidR="00047FDB" w:rsidRDefault="00047FDB" w:rsidP="0091015A">
      <w:pPr>
        <w:pStyle w:val="ListParagraph"/>
        <w:numPr>
          <w:ilvl w:val="0"/>
          <w:numId w:val="13"/>
        </w:numPr>
        <w:jc w:val="both"/>
        <w:rPr>
          <w:lang w:val="en-GB"/>
        </w:rPr>
      </w:pPr>
      <w:r w:rsidRPr="0091015A">
        <w:rPr>
          <w:lang w:val="en-GB"/>
        </w:rPr>
        <w:t xml:space="preserve">understand key </w:t>
      </w:r>
      <w:r w:rsidR="00E37E90" w:rsidRPr="0091015A">
        <w:rPr>
          <w:lang w:val="en-GB"/>
        </w:rPr>
        <w:t>concepts and approaches in Romani studies</w:t>
      </w:r>
    </w:p>
    <w:p w14:paraId="36EF62A3" w14:textId="77777777" w:rsidR="000613AB" w:rsidRPr="0091015A" w:rsidRDefault="000613AB" w:rsidP="0091015A">
      <w:pPr>
        <w:pStyle w:val="ListParagraph"/>
        <w:numPr>
          <w:ilvl w:val="0"/>
          <w:numId w:val="13"/>
        </w:numPr>
        <w:jc w:val="both"/>
        <w:rPr>
          <w:lang w:val="en-GB"/>
        </w:rPr>
      </w:pPr>
      <w:r>
        <w:rPr>
          <w:lang w:val="en-GB"/>
        </w:rPr>
        <w:t>form theoretically and historically grounded understanding of the main ways in which anti-Romani racism operate</w:t>
      </w:r>
    </w:p>
    <w:p w14:paraId="18A7E4BA" w14:textId="77777777" w:rsidR="00E37E90" w:rsidRPr="0091015A" w:rsidRDefault="002C00C1" w:rsidP="0091015A">
      <w:pPr>
        <w:pStyle w:val="ListParagraph"/>
        <w:numPr>
          <w:ilvl w:val="0"/>
          <w:numId w:val="13"/>
        </w:numPr>
        <w:jc w:val="both"/>
        <w:rPr>
          <w:lang w:val="en-GB"/>
        </w:rPr>
      </w:pPr>
      <w:r w:rsidRPr="0091015A">
        <w:rPr>
          <w:lang w:val="en-GB"/>
        </w:rPr>
        <w:t>critically reflect upon academic and policy papers on Romani people</w:t>
      </w:r>
    </w:p>
    <w:p w14:paraId="7BFE816B" w14:textId="77777777" w:rsidR="002C00C1" w:rsidRPr="0091015A" w:rsidRDefault="002C00C1" w:rsidP="0091015A">
      <w:pPr>
        <w:pStyle w:val="ListParagraph"/>
        <w:numPr>
          <w:ilvl w:val="0"/>
          <w:numId w:val="13"/>
        </w:numPr>
        <w:jc w:val="both"/>
        <w:rPr>
          <w:lang w:val="en-GB"/>
        </w:rPr>
      </w:pPr>
      <w:r w:rsidRPr="0091015A">
        <w:rPr>
          <w:lang w:val="en-GB"/>
        </w:rPr>
        <w:t>present coherent arguments in both oral and written forms in English</w:t>
      </w:r>
    </w:p>
    <w:p w14:paraId="6DB7DB82" w14:textId="77777777" w:rsidR="00167FE0" w:rsidRPr="0091015A" w:rsidRDefault="00167FE0" w:rsidP="0091015A">
      <w:pPr>
        <w:jc w:val="both"/>
        <w:rPr>
          <w:b/>
          <w:lang w:val="en-GB"/>
        </w:rPr>
      </w:pPr>
    </w:p>
    <w:p w14:paraId="416CEAF6" w14:textId="77777777" w:rsidR="0091015A" w:rsidRDefault="00167FE0" w:rsidP="001C7322">
      <w:pPr>
        <w:shd w:val="clear" w:color="auto" w:fill="DEEAF6" w:themeFill="accent1" w:themeFillTint="33"/>
        <w:jc w:val="both"/>
        <w:rPr>
          <w:b/>
          <w:lang w:val="en-GB"/>
        </w:rPr>
      </w:pPr>
      <w:r w:rsidRPr="0091015A">
        <w:rPr>
          <w:b/>
          <w:lang w:val="en-GB"/>
        </w:rPr>
        <w:t>Assessment</w:t>
      </w:r>
      <w:r w:rsidR="0091015A">
        <w:rPr>
          <w:b/>
          <w:lang w:val="en-GB"/>
        </w:rPr>
        <w:t xml:space="preserve"> </w:t>
      </w:r>
    </w:p>
    <w:p w14:paraId="0A7EA607" w14:textId="77777777" w:rsidR="0091015A" w:rsidRDefault="0091015A" w:rsidP="0091015A">
      <w:pPr>
        <w:jc w:val="both"/>
        <w:rPr>
          <w:b/>
          <w:lang w:val="en-GB"/>
        </w:rPr>
      </w:pPr>
    </w:p>
    <w:p w14:paraId="37B41909" w14:textId="77777777" w:rsidR="00167FE0" w:rsidRPr="0091015A" w:rsidRDefault="00DC7C9C" w:rsidP="0091015A">
      <w:pPr>
        <w:jc w:val="both"/>
        <w:rPr>
          <w:lang w:val="en-US" w:eastAsia="en-US"/>
        </w:rPr>
      </w:pPr>
      <w:r w:rsidRPr="0091015A">
        <w:rPr>
          <w:lang w:val="en-US" w:eastAsia="en-US"/>
        </w:rPr>
        <w:t xml:space="preserve">Each student is assessed through a combination of </w:t>
      </w:r>
      <w:r w:rsidR="00047FDB" w:rsidRPr="0091015A">
        <w:rPr>
          <w:lang w:val="en-US" w:eastAsia="en-US"/>
        </w:rPr>
        <w:t>the following:</w:t>
      </w:r>
    </w:p>
    <w:p w14:paraId="1331347B" w14:textId="77777777" w:rsidR="0091015A" w:rsidRPr="008469AC" w:rsidRDefault="0091015A" w:rsidP="0091015A">
      <w:pPr>
        <w:jc w:val="both"/>
        <w:rPr>
          <w:lang w:val="en-US" w:eastAsia="en-US"/>
        </w:rPr>
      </w:pPr>
    </w:p>
    <w:p w14:paraId="61B70DBA" w14:textId="6683F416" w:rsidR="00AC69D1" w:rsidRPr="008469AC" w:rsidRDefault="00167FE0" w:rsidP="001C3506">
      <w:pPr>
        <w:numPr>
          <w:ilvl w:val="0"/>
          <w:numId w:val="11"/>
        </w:numPr>
        <w:contextualSpacing/>
        <w:jc w:val="both"/>
        <w:rPr>
          <w:b/>
          <w:lang w:val="en-US" w:eastAsia="zh-TW"/>
        </w:rPr>
      </w:pPr>
      <w:r w:rsidRPr="008469AC">
        <w:rPr>
          <w:b/>
          <w:lang w:val="en-US" w:eastAsia="zh-TW"/>
        </w:rPr>
        <w:t xml:space="preserve">Active </w:t>
      </w:r>
      <w:r w:rsidR="001802C1" w:rsidRPr="008469AC">
        <w:rPr>
          <w:b/>
          <w:lang w:val="en-US" w:eastAsia="zh-TW"/>
        </w:rPr>
        <w:t>p</w:t>
      </w:r>
      <w:r w:rsidRPr="008469AC">
        <w:rPr>
          <w:b/>
          <w:lang w:val="en-US" w:eastAsia="zh-TW"/>
        </w:rPr>
        <w:t>articipation:</w:t>
      </w:r>
      <w:r w:rsidR="00C41A09" w:rsidRPr="008469AC">
        <w:rPr>
          <w:lang w:val="en-US" w:eastAsia="zh-TW"/>
        </w:rPr>
        <w:t xml:space="preserve"> </w:t>
      </w:r>
      <w:r w:rsidR="00FC1397" w:rsidRPr="008469AC">
        <w:rPr>
          <w:lang w:val="en-US" w:eastAsia="zh-TW"/>
        </w:rPr>
        <w:t>15</w:t>
      </w:r>
      <w:r w:rsidR="00C41A09" w:rsidRPr="008469AC">
        <w:rPr>
          <w:lang w:val="en-US" w:eastAsia="zh-TW"/>
        </w:rPr>
        <w:t>% of the final grade.</w:t>
      </w:r>
      <w:r w:rsidRPr="008469AC">
        <w:rPr>
          <w:lang w:val="en-US" w:eastAsia="zh-TW"/>
        </w:rPr>
        <w:t xml:space="preserve"> </w:t>
      </w:r>
      <w:r w:rsidR="0091426C" w:rsidRPr="008469AC">
        <w:rPr>
          <w:lang w:val="en-US" w:eastAsia="zh-TW"/>
        </w:rPr>
        <w:t xml:space="preserve">Students are required to participate in all </w:t>
      </w:r>
      <w:r w:rsidR="00FB29BB">
        <w:rPr>
          <w:lang w:val="en-US" w:eastAsia="zh-TW"/>
        </w:rPr>
        <w:t>Seminar</w:t>
      </w:r>
      <w:r w:rsidR="0091426C" w:rsidRPr="008469AC">
        <w:rPr>
          <w:lang w:val="en-US" w:eastAsia="zh-TW"/>
        </w:rPr>
        <w:t>, read all mandatory texts prior to the classes, and actively contribute to class discussions.</w:t>
      </w:r>
      <w:r w:rsidR="00C41A09" w:rsidRPr="008469AC">
        <w:rPr>
          <w:lang w:val="en-US" w:eastAsia="zh-TW"/>
        </w:rPr>
        <w:t xml:space="preserve"> Students shall inform the tutor in advance if they cannot come to a </w:t>
      </w:r>
      <w:r w:rsidR="00FB29BB">
        <w:rPr>
          <w:lang w:val="en-US" w:eastAsia="zh-TW"/>
        </w:rPr>
        <w:t>Seminar</w:t>
      </w:r>
      <w:r w:rsidR="00C41A09" w:rsidRPr="008469AC">
        <w:rPr>
          <w:lang w:val="en-US" w:eastAsia="zh-TW"/>
        </w:rPr>
        <w:t xml:space="preserve">. </w:t>
      </w:r>
      <w:r w:rsidR="00772B54" w:rsidRPr="008469AC">
        <w:rPr>
          <w:lang w:val="en-US" w:eastAsia="zh-TW"/>
        </w:rPr>
        <w:t xml:space="preserve">Please arrive to every class on time. </w:t>
      </w:r>
    </w:p>
    <w:p w14:paraId="46967781" w14:textId="7FAE2AC5" w:rsidR="00FB05FE" w:rsidRDefault="001802C1" w:rsidP="001C3506">
      <w:pPr>
        <w:numPr>
          <w:ilvl w:val="0"/>
          <w:numId w:val="11"/>
        </w:numPr>
        <w:contextualSpacing/>
        <w:jc w:val="both"/>
        <w:rPr>
          <w:lang w:val="en-US" w:eastAsia="zh-TW"/>
        </w:rPr>
      </w:pPr>
      <w:r w:rsidRPr="008469AC">
        <w:rPr>
          <w:b/>
          <w:lang w:val="en-US" w:eastAsia="zh-TW"/>
        </w:rPr>
        <w:t>Class presentations</w:t>
      </w:r>
      <w:r w:rsidR="00167FE0" w:rsidRPr="008469AC">
        <w:rPr>
          <w:lang w:val="en-US" w:eastAsia="zh-TW"/>
        </w:rPr>
        <w:t xml:space="preserve">: </w:t>
      </w:r>
      <w:r w:rsidRPr="008469AC">
        <w:rPr>
          <w:lang w:val="en-US" w:eastAsia="zh-TW"/>
        </w:rPr>
        <w:t>30</w:t>
      </w:r>
      <w:r w:rsidR="00167FE0" w:rsidRPr="008469AC">
        <w:rPr>
          <w:lang w:val="en-US" w:eastAsia="zh-TW"/>
        </w:rPr>
        <w:t xml:space="preserve"> %</w:t>
      </w:r>
      <w:r w:rsidR="00A271B1" w:rsidRPr="008469AC">
        <w:rPr>
          <w:lang w:val="en-US" w:eastAsia="zh-TW"/>
        </w:rPr>
        <w:t xml:space="preserve"> of the final grade</w:t>
      </w:r>
      <w:r w:rsidR="00167FE0" w:rsidRPr="008469AC">
        <w:rPr>
          <w:lang w:val="en-US" w:eastAsia="zh-TW"/>
        </w:rPr>
        <w:t>.</w:t>
      </w:r>
      <w:r w:rsidR="00167FE0" w:rsidRPr="008469AC">
        <w:rPr>
          <w:b/>
          <w:lang w:val="en-US" w:eastAsia="zh-TW"/>
        </w:rPr>
        <w:t xml:space="preserve"> </w:t>
      </w:r>
      <w:r w:rsidR="00C82D3E" w:rsidRPr="008469AC">
        <w:rPr>
          <w:lang w:val="en-US" w:eastAsia="zh-TW"/>
        </w:rPr>
        <w:t xml:space="preserve">Each student presents two </w:t>
      </w:r>
      <w:r w:rsidR="003414F5">
        <w:rPr>
          <w:lang w:val="en-US" w:eastAsia="zh-TW"/>
        </w:rPr>
        <w:t xml:space="preserve">or three </w:t>
      </w:r>
      <w:r w:rsidR="00626502" w:rsidRPr="008469AC">
        <w:rPr>
          <w:lang w:val="en-US" w:eastAsia="zh-TW"/>
        </w:rPr>
        <w:t xml:space="preserve">different texts by summarizing the main arguments of the author and raising 2-3 questions for class discussion. Each presenter </w:t>
      </w:r>
      <w:r w:rsidR="003414F5">
        <w:rPr>
          <w:lang w:val="en-US" w:eastAsia="zh-TW"/>
        </w:rPr>
        <w:t>may</w:t>
      </w:r>
      <w:r w:rsidR="00626502" w:rsidRPr="008469AC">
        <w:rPr>
          <w:lang w:val="en-US" w:eastAsia="zh-TW"/>
        </w:rPr>
        <w:t xml:space="preserve"> prepare a handout and/or PowerPoint/Prezi presentation.</w:t>
      </w:r>
      <w:r w:rsidR="0033453B">
        <w:rPr>
          <w:lang w:val="en-US" w:eastAsia="zh-TW"/>
        </w:rPr>
        <w:t xml:space="preserve"> The texts are assigned at the first class.</w:t>
      </w:r>
    </w:p>
    <w:p w14:paraId="15736F06" w14:textId="77777777" w:rsidR="00FB05FE" w:rsidRDefault="00FB05FE">
      <w:pPr>
        <w:rPr>
          <w:lang w:val="en-US" w:eastAsia="zh-TW"/>
        </w:rPr>
      </w:pPr>
      <w:r>
        <w:rPr>
          <w:lang w:val="en-US" w:eastAsia="zh-TW"/>
        </w:rPr>
        <w:br w:type="page"/>
      </w:r>
    </w:p>
    <w:p w14:paraId="087706E2" w14:textId="1F2F21EE" w:rsidR="006576DE" w:rsidRPr="008469AC" w:rsidRDefault="00AC69D1" w:rsidP="006576DE">
      <w:pPr>
        <w:numPr>
          <w:ilvl w:val="0"/>
          <w:numId w:val="11"/>
        </w:numPr>
        <w:contextualSpacing/>
        <w:jc w:val="both"/>
        <w:rPr>
          <w:lang w:val="en-US" w:eastAsia="zh-TW"/>
        </w:rPr>
      </w:pPr>
      <w:r w:rsidRPr="008469AC">
        <w:rPr>
          <w:b/>
          <w:lang w:val="en-US" w:eastAsia="zh-TW"/>
        </w:rPr>
        <w:lastRenderedPageBreak/>
        <w:t>Research proposal</w:t>
      </w:r>
      <w:r w:rsidR="00167FE0" w:rsidRPr="008469AC">
        <w:rPr>
          <w:b/>
          <w:lang w:val="en-US" w:eastAsia="zh-TW"/>
        </w:rPr>
        <w:t xml:space="preserve">: </w:t>
      </w:r>
      <w:r w:rsidR="001802C1" w:rsidRPr="008469AC">
        <w:rPr>
          <w:lang w:val="en-US" w:eastAsia="zh-TW"/>
        </w:rPr>
        <w:t>15</w:t>
      </w:r>
      <w:r w:rsidR="00167FE0" w:rsidRPr="008469AC">
        <w:rPr>
          <w:lang w:val="en-US" w:eastAsia="zh-TW"/>
        </w:rPr>
        <w:t>%</w:t>
      </w:r>
      <w:r w:rsidR="00E519D8" w:rsidRPr="008469AC">
        <w:rPr>
          <w:lang w:val="en-US" w:eastAsia="zh-TW"/>
        </w:rPr>
        <w:t xml:space="preserve"> of the final grade.</w:t>
      </w:r>
      <w:r w:rsidR="00167FE0" w:rsidRPr="008469AC">
        <w:rPr>
          <w:b/>
          <w:lang w:val="en-US" w:eastAsia="zh-TW"/>
        </w:rPr>
        <w:t xml:space="preserve"> </w:t>
      </w:r>
      <w:r w:rsidR="0033453B">
        <w:rPr>
          <w:lang w:val="en-US" w:eastAsia="zh-TW"/>
        </w:rPr>
        <w:t xml:space="preserve">As a preparation for the final research paper, students are required to submit a midterm research proposal. </w:t>
      </w:r>
      <w:r w:rsidR="000E71FB">
        <w:rPr>
          <w:lang w:val="en-US" w:eastAsia="zh-TW"/>
        </w:rPr>
        <w:t xml:space="preserve">The topic of the proposal should relate to the class and be approved by the instructors. The proposal should include a brief description of the topic, research questions, overview of methodology, and </w:t>
      </w:r>
      <w:r w:rsidR="0055329F">
        <w:rPr>
          <w:lang w:val="en-US" w:eastAsia="zh-TW"/>
        </w:rPr>
        <w:t xml:space="preserve">a </w:t>
      </w:r>
      <w:r w:rsidR="000E71FB">
        <w:rPr>
          <w:lang w:val="en-US" w:eastAsia="zh-TW"/>
        </w:rPr>
        <w:t xml:space="preserve">preliminary literature review. It should 600-900-words long. </w:t>
      </w:r>
      <w:r w:rsidR="00895037" w:rsidRPr="00217D42">
        <w:rPr>
          <w:lang w:val="en-US" w:eastAsia="zh-TW"/>
        </w:rPr>
        <w:t>D</w:t>
      </w:r>
      <w:r w:rsidR="00FB01F5" w:rsidRPr="00217D42">
        <w:rPr>
          <w:lang w:val="en-US" w:eastAsia="zh-TW"/>
        </w:rPr>
        <w:t>eadline</w:t>
      </w:r>
      <w:r w:rsidR="00353781" w:rsidRPr="00217D42">
        <w:rPr>
          <w:lang w:val="en-US" w:eastAsia="zh-TW"/>
        </w:rPr>
        <w:t>:</w:t>
      </w:r>
      <w:r w:rsidR="00FB01F5" w:rsidRPr="00217D42">
        <w:rPr>
          <w:lang w:val="en-US" w:eastAsia="zh-TW"/>
        </w:rPr>
        <w:t xml:space="preserve"> </w:t>
      </w:r>
      <w:r w:rsidR="00217D42" w:rsidRPr="00217D42">
        <w:rPr>
          <w:lang w:val="en-US" w:eastAsia="zh-TW"/>
        </w:rPr>
        <w:t>TBA</w:t>
      </w:r>
    </w:p>
    <w:p w14:paraId="594FCD70" w14:textId="4D715D95" w:rsidR="00167FE0" w:rsidRPr="008469AC" w:rsidRDefault="00AC69D1" w:rsidP="001C3506">
      <w:pPr>
        <w:numPr>
          <w:ilvl w:val="0"/>
          <w:numId w:val="11"/>
        </w:numPr>
        <w:contextualSpacing/>
        <w:jc w:val="both"/>
        <w:rPr>
          <w:b/>
          <w:lang w:val="en-GB"/>
        </w:rPr>
      </w:pPr>
      <w:r w:rsidRPr="008469AC">
        <w:rPr>
          <w:b/>
          <w:lang w:val="en-US" w:eastAsia="zh-TW"/>
        </w:rPr>
        <w:t>Research paper</w:t>
      </w:r>
      <w:r w:rsidR="00167FE0" w:rsidRPr="008469AC">
        <w:rPr>
          <w:b/>
          <w:lang w:val="en-US" w:eastAsia="zh-TW"/>
        </w:rPr>
        <w:t xml:space="preserve">: </w:t>
      </w:r>
      <w:r w:rsidR="001802C1" w:rsidRPr="008469AC">
        <w:rPr>
          <w:lang w:val="en-US" w:eastAsia="zh-TW"/>
        </w:rPr>
        <w:t>40</w:t>
      </w:r>
      <w:r w:rsidR="00E519D8" w:rsidRPr="008469AC">
        <w:rPr>
          <w:lang w:val="en-US" w:eastAsia="zh-TW"/>
        </w:rPr>
        <w:t xml:space="preserve">% of the final grade. Students write a research paper of up to 2000 words length on a topic related to the course that </w:t>
      </w:r>
      <w:r w:rsidR="00167FE0" w:rsidRPr="008469AC">
        <w:rPr>
          <w:lang w:val="en-US" w:eastAsia="zh-TW"/>
        </w:rPr>
        <w:t xml:space="preserve">is approved by the instructor. </w:t>
      </w:r>
      <w:r w:rsidR="00E0628D" w:rsidRPr="008469AC">
        <w:rPr>
          <w:lang w:val="en-US" w:eastAsia="zh-TW"/>
        </w:rPr>
        <w:t xml:space="preserve">The paper should follow the genre of academic essay with appropriate references and a bibliography. The </w:t>
      </w:r>
      <w:r w:rsidR="007C0614" w:rsidRPr="008469AC">
        <w:rPr>
          <w:lang w:val="en-US" w:eastAsia="zh-TW"/>
        </w:rPr>
        <w:t>pa</w:t>
      </w:r>
      <w:r w:rsidR="00A141FE">
        <w:rPr>
          <w:lang w:val="en-US" w:eastAsia="zh-TW"/>
        </w:rPr>
        <w:t>per</w:t>
      </w:r>
      <w:r w:rsidR="00E0628D" w:rsidRPr="008469AC">
        <w:rPr>
          <w:lang w:val="en-US" w:eastAsia="zh-TW"/>
        </w:rPr>
        <w:t xml:space="preserve"> shall refer to at least two articles, arguments, debates covered in the course – in addition to the literature relevant for the selected topic. Please include the word count on the title page. All written contributions should be produced exclusively by the student; any text reproduction which is not clearly identified and attributed will have to be considered as plagiarism. The deadline for handing in the essay will be determined at the first </w:t>
      </w:r>
      <w:r w:rsidR="00FB29BB">
        <w:rPr>
          <w:lang w:val="en-US" w:eastAsia="zh-TW"/>
        </w:rPr>
        <w:t>Seminar</w:t>
      </w:r>
      <w:r w:rsidR="00E0628D" w:rsidRPr="00217D42">
        <w:rPr>
          <w:lang w:val="en-US" w:eastAsia="zh-TW"/>
        </w:rPr>
        <w:t xml:space="preserve">. </w:t>
      </w:r>
      <w:r w:rsidR="00895037" w:rsidRPr="00217D42">
        <w:rPr>
          <w:lang w:val="en-US" w:eastAsia="zh-TW"/>
        </w:rPr>
        <w:t>D</w:t>
      </w:r>
      <w:r w:rsidR="00FB01F5" w:rsidRPr="00217D42">
        <w:rPr>
          <w:lang w:val="en-US" w:eastAsia="zh-TW"/>
        </w:rPr>
        <w:t>eadline</w:t>
      </w:r>
      <w:r w:rsidR="00353781" w:rsidRPr="00217D42">
        <w:rPr>
          <w:lang w:val="en-US" w:eastAsia="zh-TW"/>
        </w:rPr>
        <w:t>:</w:t>
      </w:r>
      <w:r w:rsidR="00FB01F5" w:rsidRPr="00217D42">
        <w:rPr>
          <w:lang w:val="en-US" w:eastAsia="zh-TW"/>
        </w:rPr>
        <w:t xml:space="preserve"> </w:t>
      </w:r>
      <w:r w:rsidR="00217D42" w:rsidRPr="00217D42">
        <w:rPr>
          <w:lang w:val="en-US" w:eastAsia="zh-TW"/>
        </w:rPr>
        <w:t>TBA</w:t>
      </w:r>
      <w:r w:rsidR="005C1ACA" w:rsidRPr="00217D42">
        <w:rPr>
          <w:lang w:val="en-US" w:eastAsia="zh-TW"/>
        </w:rPr>
        <w:t>.</w:t>
      </w:r>
      <w:r w:rsidR="005C1ACA">
        <w:rPr>
          <w:lang w:val="en-US" w:eastAsia="zh-TW"/>
        </w:rPr>
        <w:t xml:space="preserve"> </w:t>
      </w:r>
      <w:r w:rsidR="00E0628D" w:rsidRPr="008469AC">
        <w:rPr>
          <w:lang w:val="en-US" w:eastAsia="zh-TW"/>
        </w:rPr>
        <w:t>Please note that late papers submitted after the deadline will be marked down by half a letter grade per day</w:t>
      </w:r>
      <w:r w:rsidR="007C0614" w:rsidRPr="008469AC">
        <w:rPr>
          <w:lang w:val="en-US" w:eastAsia="zh-TW"/>
        </w:rPr>
        <w:t xml:space="preserve">. </w:t>
      </w:r>
    </w:p>
    <w:p w14:paraId="65892A83" w14:textId="77777777" w:rsidR="008469AC" w:rsidRPr="008469AC" w:rsidRDefault="008469AC" w:rsidP="008469AC">
      <w:pPr>
        <w:ind w:left="720"/>
        <w:contextualSpacing/>
        <w:jc w:val="both"/>
        <w:rPr>
          <w:b/>
          <w:lang w:val="en-GB"/>
        </w:rPr>
      </w:pPr>
    </w:p>
    <w:p w14:paraId="5A30C1D9" w14:textId="77777777" w:rsidR="00C25DDF" w:rsidRPr="0091015A" w:rsidRDefault="00167FE0" w:rsidP="001C7322">
      <w:pPr>
        <w:shd w:val="clear" w:color="auto" w:fill="DEEAF6" w:themeFill="accent1" w:themeFillTint="33"/>
        <w:jc w:val="both"/>
        <w:rPr>
          <w:b/>
          <w:lang w:val="en-GB"/>
        </w:rPr>
      </w:pPr>
      <w:r w:rsidRPr="0091015A">
        <w:rPr>
          <w:b/>
          <w:lang w:val="en-GB"/>
        </w:rPr>
        <w:t>D</w:t>
      </w:r>
      <w:r w:rsidR="00C25DDF" w:rsidRPr="0091015A">
        <w:rPr>
          <w:b/>
          <w:lang w:val="en-GB"/>
        </w:rPr>
        <w:t xml:space="preserve">etailed </w:t>
      </w:r>
      <w:r w:rsidRPr="0091015A">
        <w:rPr>
          <w:b/>
          <w:lang w:val="en-GB"/>
        </w:rPr>
        <w:t>outline</w:t>
      </w:r>
    </w:p>
    <w:p w14:paraId="1B898F01" w14:textId="77777777" w:rsidR="00E17E15" w:rsidRDefault="00E17E15" w:rsidP="0091015A">
      <w:pPr>
        <w:jc w:val="both"/>
        <w:rPr>
          <w:lang w:val="en-GB"/>
        </w:rPr>
      </w:pPr>
    </w:p>
    <w:p w14:paraId="073FE5CB" w14:textId="724DA45E" w:rsidR="00E17E15" w:rsidRPr="00E17E15" w:rsidRDefault="00E17E15" w:rsidP="0091015A">
      <w:pPr>
        <w:jc w:val="both"/>
        <w:rPr>
          <w:lang w:val="en-GB"/>
        </w:rPr>
      </w:pPr>
      <w:r>
        <w:rPr>
          <w:lang w:val="en-GB"/>
        </w:rPr>
        <w:t xml:space="preserve">The readings are available at </w:t>
      </w:r>
      <w:hyperlink r:id="rId8" w:history="1">
        <w:r w:rsidR="006C3F5B" w:rsidRPr="00BC405A">
          <w:rPr>
            <w:rStyle w:val="Hyperlink"/>
          </w:rPr>
          <w:t>https://bit.ly/ceuccrs</w:t>
        </w:r>
      </w:hyperlink>
      <w:r w:rsidR="006C3F5B">
        <w:t xml:space="preserve"> </w:t>
      </w:r>
    </w:p>
    <w:p w14:paraId="395F5AB6" w14:textId="50653A78" w:rsidR="00E17E15" w:rsidRDefault="00E17E15" w:rsidP="0091015A">
      <w:pPr>
        <w:jc w:val="both"/>
        <w:rPr>
          <w:b/>
          <w:lang w:val="en-GB"/>
        </w:rPr>
      </w:pPr>
    </w:p>
    <w:p w14:paraId="5680DC6B" w14:textId="08C7799B" w:rsidR="00FB29BB" w:rsidRDefault="00FB29BB" w:rsidP="0091015A">
      <w:pPr>
        <w:jc w:val="both"/>
        <w:rPr>
          <w:b/>
          <w:lang w:val="en-GB"/>
        </w:rPr>
      </w:pPr>
      <w:r>
        <w:rPr>
          <w:b/>
          <w:lang w:val="en-GB"/>
        </w:rPr>
        <w:t xml:space="preserve">Seminar 1: Introduction </w:t>
      </w:r>
      <w:r>
        <w:rPr>
          <w:bCs/>
          <w:color w:val="FF0000"/>
          <w:lang w:val="en-GB"/>
        </w:rPr>
        <w:t>11 January</w:t>
      </w:r>
    </w:p>
    <w:p w14:paraId="70496819" w14:textId="77777777" w:rsidR="00FB29BB" w:rsidRDefault="00FB29BB" w:rsidP="0091015A">
      <w:pPr>
        <w:jc w:val="both"/>
        <w:rPr>
          <w:b/>
          <w:lang w:val="en-GB"/>
        </w:rPr>
      </w:pPr>
    </w:p>
    <w:p w14:paraId="046D311B" w14:textId="77777777" w:rsidR="00ED7A56" w:rsidRPr="0091015A" w:rsidRDefault="00ED7A56" w:rsidP="00A51E40">
      <w:pPr>
        <w:shd w:val="clear" w:color="auto" w:fill="FBE4D5" w:themeFill="accent2" w:themeFillTint="33"/>
        <w:jc w:val="both"/>
        <w:rPr>
          <w:b/>
          <w:lang w:val="en-GB"/>
        </w:rPr>
      </w:pPr>
      <w:r w:rsidRPr="0091015A">
        <w:rPr>
          <w:b/>
          <w:lang w:val="en-GB"/>
        </w:rPr>
        <w:t xml:space="preserve">PART I: </w:t>
      </w:r>
      <w:r w:rsidR="008A4BC0" w:rsidRPr="0091015A">
        <w:rPr>
          <w:b/>
          <w:lang w:val="en-GB"/>
        </w:rPr>
        <w:t xml:space="preserve">Orientalism, </w:t>
      </w:r>
      <w:proofErr w:type="spellStart"/>
      <w:r w:rsidR="008A4BC0" w:rsidRPr="0091015A">
        <w:rPr>
          <w:b/>
          <w:lang w:val="en-GB"/>
        </w:rPr>
        <w:t>Gypsylorism</w:t>
      </w:r>
      <w:proofErr w:type="spellEnd"/>
    </w:p>
    <w:p w14:paraId="6C0183E4" w14:textId="77777777" w:rsidR="00ED7A56" w:rsidRDefault="00ED7A56" w:rsidP="0091015A">
      <w:pPr>
        <w:jc w:val="both"/>
        <w:rPr>
          <w:b/>
          <w:lang w:val="en-GB"/>
        </w:rPr>
      </w:pPr>
    </w:p>
    <w:p w14:paraId="112DACAE" w14:textId="3ECE8E5F" w:rsidR="00ED7A56" w:rsidRDefault="00FB29BB" w:rsidP="0091015A">
      <w:pPr>
        <w:jc w:val="both"/>
        <w:rPr>
          <w:b/>
          <w:lang w:val="en-GB"/>
        </w:rPr>
      </w:pPr>
      <w:r>
        <w:rPr>
          <w:b/>
          <w:lang w:val="en-GB"/>
        </w:rPr>
        <w:t>Seminar</w:t>
      </w:r>
      <w:r w:rsidR="00ED7A56" w:rsidRPr="0091015A">
        <w:rPr>
          <w:b/>
          <w:lang w:val="en-GB"/>
        </w:rPr>
        <w:t xml:space="preserve"> </w:t>
      </w:r>
      <w:r>
        <w:rPr>
          <w:b/>
          <w:lang w:val="en-GB"/>
        </w:rPr>
        <w:t>2</w:t>
      </w:r>
      <w:r w:rsidR="00F30B29">
        <w:rPr>
          <w:b/>
          <w:lang w:val="en-GB"/>
        </w:rPr>
        <w:t xml:space="preserve"> </w:t>
      </w:r>
      <w:r w:rsidR="00CC0106">
        <w:rPr>
          <w:bCs/>
          <w:color w:val="FF0000"/>
          <w:lang w:val="en-GB"/>
        </w:rPr>
        <w:t>1</w:t>
      </w:r>
      <w:r>
        <w:rPr>
          <w:bCs/>
          <w:color w:val="FF0000"/>
          <w:lang w:val="en-GB"/>
        </w:rPr>
        <w:t>8</w:t>
      </w:r>
      <w:r w:rsidR="00CC0106">
        <w:rPr>
          <w:bCs/>
          <w:color w:val="FF0000"/>
          <w:lang w:val="en-GB"/>
        </w:rPr>
        <w:t xml:space="preserve"> January</w:t>
      </w:r>
    </w:p>
    <w:p w14:paraId="20464397" w14:textId="25548571" w:rsidR="0029318D" w:rsidRDefault="0029318D" w:rsidP="0091015A">
      <w:pPr>
        <w:jc w:val="both"/>
        <w:rPr>
          <w:b/>
          <w:lang w:val="en-GB"/>
        </w:rPr>
      </w:pPr>
    </w:p>
    <w:p w14:paraId="34B7E0FF" w14:textId="58451D4C" w:rsidR="00814F0F" w:rsidRPr="00C1642D" w:rsidRDefault="00C1642D" w:rsidP="00814F0F">
      <w:pPr>
        <w:jc w:val="both"/>
        <w:rPr>
          <w:i/>
          <w:lang w:val="en-GB"/>
        </w:rPr>
      </w:pPr>
      <w:r>
        <w:rPr>
          <w:i/>
          <w:lang w:val="en-GB"/>
        </w:rPr>
        <w:t xml:space="preserve">Mandatory: </w:t>
      </w:r>
    </w:p>
    <w:p w14:paraId="01BF0143" w14:textId="77777777" w:rsidR="00CD26D6" w:rsidRDefault="00CD26D6" w:rsidP="0091015A">
      <w:pPr>
        <w:jc w:val="both"/>
        <w:rPr>
          <w:b/>
          <w:lang w:val="en-GB"/>
        </w:rPr>
      </w:pPr>
    </w:p>
    <w:p w14:paraId="429BAA0F" w14:textId="77777777" w:rsidR="00FA1A46" w:rsidRPr="00FA1A46" w:rsidRDefault="0046674B" w:rsidP="00FA1A46">
      <w:pPr>
        <w:jc w:val="both"/>
        <w:rPr>
          <w:lang w:val="en-GB"/>
        </w:rPr>
      </w:pPr>
      <w:r>
        <w:rPr>
          <w:lang w:val="en-GB"/>
        </w:rPr>
        <w:t xml:space="preserve">Said, Edward W: </w:t>
      </w:r>
      <w:r w:rsidR="00FA1A46" w:rsidRPr="00FA1A46">
        <w:rPr>
          <w:lang w:val="en-GB"/>
        </w:rPr>
        <w:t>“Imaginative Geography and Its Representations: Orientalizing the</w:t>
      </w:r>
    </w:p>
    <w:p w14:paraId="68D7CFBF" w14:textId="501F7937" w:rsidR="0046674B" w:rsidRPr="003A2B16" w:rsidRDefault="00FA1A46" w:rsidP="00FA1A46">
      <w:pPr>
        <w:jc w:val="both"/>
        <w:rPr>
          <w:lang w:val="hu-HU"/>
        </w:rPr>
      </w:pPr>
      <w:r w:rsidRPr="00FA1A46">
        <w:rPr>
          <w:lang w:val="en-GB"/>
        </w:rPr>
        <w:t>Oriental”</w:t>
      </w:r>
      <w:r>
        <w:rPr>
          <w:lang w:val="en-GB"/>
        </w:rPr>
        <w:t xml:space="preserve"> in: </w:t>
      </w:r>
      <w:r w:rsidR="0046674B">
        <w:rPr>
          <w:i/>
          <w:lang w:val="en-GB"/>
        </w:rPr>
        <w:t xml:space="preserve">Orientalism, </w:t>
      </w:r>
      <w:r w:rsidR="0046674B">
        <w:rPr>
          <w:lang w:val="en-GB"/>
        </w:rPr>
        <w:t>New York: Vintage Books, 1979,</w:t>
      </w:r>
      <w:r w:rsidR="003A2B16">
        <w:rPr>
          <w:lang w:val="en-GB"/>
        </w:rPr>
        <w:t xml:space="preserve"> 49-72</w:t>
      </w:r>
      <w:r>
        <w:rPr>
          <w:lang w:val="en-GB"/>
        </w:rPr>
        <w:t>.</w:t>
      </w:r>
    </w:p>
    <w:p w14:paraId="3A49CB79" w14:textId="0D6E6652" w:rsidR="00ED7A56" w:rsidRDefault="00ED7A56" w:rsidP="0091015A">
      <w:pPr>
        <w:jc w:val="both"/>
        <w:rPr>
          <w:b/>
          <w:lang w:val="en-GB"/>
        </w:rPr>
      </w:pPr>
    </w:p>
    <w:p w14:paraId="5F5800D9" w14:textId="64FAA479" w:rsidR="00CD26D6" w:rsidRPr="00C1642D" w:rsidRDefault="00C1642D" w:rsidP="0091015A">
      <w:pPr>
        <w:jc w:val="both"/>
        <w:rPr>
          <w:i/>
          <w:lang w:val="en-GB"/>
        </w:rPr>
      </w:pPr>
      <w:r w:rsidRPr="00C1642D">
        <w:rPr>
          <w:i/>
          <w:lang w:val="en-GB"/>
        </w:rPr>
        <w:t>Optional:</w:t>
      </w:r>
    </w:p>
    <w:p w14:paraId="0FA3A79A" w14:textId="77777777" w:rsidR="00CD26D6" w:rsidRDefault="00CD26D6" w:rsidP="0091015A">
      <w:pPr>
        <w:jc w:val="both"/>
        <w:rPr>
          <w:b/>
          <w:lang w:val="en-GB"/>
        </w:rPr>
      </w:pPr>
    </w:p>
    <w:p w14:paraId="3C0FA8D0" w14:textId="77777777" w:rsidR="001B6A59" w:rsidRDefault="001B6A59" w:rsidP="0091015A">
      <w:pPr>
        <w:jc w:val="both"/>
        <w:rPr>
          <w:lang w:val="en-GB"/>
        </w:rPr>
      </w:pPr>
      <w:r w:rsidRPr="001B6A59">
        <w:rPr>
          <w:lang w:val="en-GB"/>
        </w:rPr>
        <w:t>Lee, Ken. “</w:t>
      </w:r>
      <w:r w:rsidR="00584F39" w:rsidRPr="001B6A59">
        <w:rPr>
          <w:lang w:val="en-GB"/>
        </w:rPr>
        <w:t xml:space="preserve">Orientalism </w:t>
      </w:r>
      <w:r w:rsidR="00584F39">
        <w:rPr>
          <w:lang w:val="en-GB"/>
        </w:rPr>
        <w:t>a</w:t>
      </w:r>
      <w:r w:rsidR="00584F39" w:rsidRPr="001B6A59">
        <w:rPr>
          <w:lang w:val="en-GB"/>
        </w:rPr>
        <w:t xml:space="preserve">nd </w:t>
      </w:r>
      <w:proofErr w:type="spellStart"/>
      <w:r w:rsidR="00584F39" w:rsidRPr="001B6A59">
        <w:rPr>
          <w:lang w:val="en-GB"/>
        </w:rPr>
        <w:t>Gypsylorism</w:t>
      </w:r>
      <w:proofErr w:type="spellEnd"/>
      <w:r w:rsidRPr="001B6A59">
        <w:rPr>
          <w:lang w:val="en-GB"/>
        </w:rPr>
        <w:t xml:space="preserve">” </w:t>
      </w:r>
      <w:r w:rsidRPr="00584F39">
        <w:rPr>
          <w:i/>
          <w:lang w:val="en-GB"/>
        </w:rPr>
        <w:t>Social Analysis: The International Journal of Social and Cultural Practice</w:t>
      </w:r>
      <w:r w:rsidRPr="001B6A59">
        <w:rPr>
          <w:lang w:val="en-GB"/>
        </w:rPr>
        <w:t>, vol. 44, no. 2, 2000, pp. 129–156.</w:t>
      </w:r>
    </w:p>
    <w:p w14:paraId="3FCC14D2" w14:textId="77777777" w:rsidR="005D4A86" w:rsidRDefault="005D4A86" w:rsidP="0091015A">
      <w:pPr>
        <w:jc w:val="both"/>
        <w:rPr>
          <w:lang w:val="en-GB"/>
        </w:rPr>
      </w:pPr>
    </w:p>
    <w:p w14:paraId="13478D4A" w14:textId="77777777" w:rsidR="00D05FD0" w:rsidRDefault="00D05FD0" w:rsidP="0091015A">
      <w:pPr>
        <w:jc w:val="both"/>
        <w:rPr>
          <w:lang w:val="en-US"/>
        </w:rPr>
      </w:pPr>
      <w:r w:rsidRPr="00D05FD0">
        <w:rPr>
          <w:lang w:val="en-US"/>
        </w:rPr>
        <w:t>Marushiakova-</w:t>
      </w:r>
      <w:proofErr w:type="gramStart"/>
      <w:r w:rsidRPr="00D05FD0">
        <w:rPr>
          <w:lang w:val="en-US"/>
        </w:rPr>
        <w:t>Popova ,</w:t>
      </w:r>
      <w:proofErr w:type="gramEnd"/>
      <w:r w:rsidRPr="00D05FD0">
        <w:rPr>
          <w:lang w:val="en-US"/>
        </w:rPr>
        <w:t xml:space="preserve"> E</w:t>
      </w:r>
      <w:r w:rsidR="00F722A9">
        <w:rPr>
          <w:lang w:val="en-US"/>
        </w:rPr>
        <w:t>lena</w:t>
      </w:r>
      <w:r w:rsidRPr="00D05FD0">
        <w:rPr>
          <w:lang w:val="en-US"/>
        </w:rPr>
        <w:t xml:space="preserve"> &amp; Popov , </w:t>
      </w:r>
      <w:proofErr w:type="spellStart"/>
      <w:r w:rsidRPr="00D05FD0">
        <w:rPr>
          <w:lang w:val="en-US"/>
        </w:rPr>
        <w:t>V</w:t>
      </w:r>
      <w:r w:rsidR="00F722A9">
        <w:rPr>
          <w:lang w:val="en-US"/>
        </w:rPr>
        <w:t>esselin</w:t>
      </w:r>
      <w:proofErr w:type="spellEnd"/>
      <w:r w:rsidRPr="00D05FD0">
        <w:rPr>
          <w:lang w:val="en-US"/>
        </w:rPr>
        <w:t xml:space="preserve"> </w:t>
      </w:r>
      <w:r w:rsidR="00E34C98">
        <w:rPr>
          <w:lang w:val="en-US"/>
        </w:rPr>
        <w:t>“</w:t>
      </w:r>
      <w:r w:rsidRPr="00D05FD0">
        <w:rPr>
          <w:lang w:val="en-US"/>
        </w:rPr>
        <w:t>Orientalism in Romani studies : the case of Eastern Europe</w:t>
      </w:r>
      <w:r w:rsidR="00E34C98">
        <w:rPr>
          <w:lang w:val="en-US"/>
        </w:rPr>
        <w:t>”</w:t>
      </w:r>
      <w:r w:rsidRPr="00D05FD0">
        <w:rPr>
          <w:lang w:val="en-US"/>
        </w:rPr>
        <w:t xml:space="preserve"> in H Kyuchukov &amp; W New (eds) , </w:t>
      </w:r>
      <w:r w:rsidRPr="00E34C98">
        <w:rPr>
          <w:i/>
          <w:lang w:val="en-US"/>
        </w:rPr>
        <w:t>Languages of Resistance : Ian Hancock’s Contribution to Romani Studies</w:t>
      </w:r>
      <w:r w:rsidR="00E34C98">
        <w:rPr>
          <w:lang w:val="en-US"/>
        </w:rPr>
        <w:t xml:space="preserve"> . </w:t>
      </w:r>
      <w:proofErr w:type="spellStart"/>
      <w:r w:rsidR="00E34C98">
        <w:rPr>
          <w:lang w:val="en-US"/>
        </w:rPr>
        <w:t>Lincom</w:t>
      </w:r>
      <w:proofErr w:type="spellEnd"/>
      <w:r w:rsidR="00E34C98">
        <w:rPr>
          <w:lang w:val="en-US"/>
        </w:rPr>
        <w:t xml:space="preserve"> Europa, 2017.</w:t>
      </w:r>
      <w:r w:rsidR="00F722A9">
        <w:rPr>
          <w:lang w:val="en-US"/>
        </w:rPr>
        <w:t xml:space="preserve"> pp. 1-48.</w:t>
      </w:r>
    </w:p>
    <w:p w14:paraId="3B0410EC" w14:textId="77777777" w:rsidR="00E51F2D" w:rsidRDefault="00E51F2D" w:rsidP="0091015A">
      <w:pPr>
        <w:jc w:val="both"/>
        <w:rPr>
          <w:lang w:val="en-US"/>
        </w:rPr>
      </w:pPr>
    </w:p>
    <w:p w14:paraId="2609FAB0" w14:textId="4222C199" w:rsidR="00ED7A56" w:rsidRDefault="00FB29BB" w:rsidP="0091015A">
      <w:pPr>
        <w:jc w:val="both"/>
        <w:rPr>
          <w:b/>
          <w:lang w:val="en-GB"/>
        </w:rPr>
      </w:pPr>
      <w:r>
        <w:rPr>
          <w:b/>
          <w:lang w:val="en-GB"/>
        </w:rPr>
        <w:t>Seminar</w:t>
      </w:r>
      <w:r w:rsidR="00ED7A56" w:rsidRPr="0091015A">
        <w:rPr>
          <w:b/>
          <w:lang w:val="en-GB"/>
        </w:rPr>
        <w:t xml:space="preserve"> </w:t>
      </w:r>
      <w:r>
        <w:rPr>
          <w:b/>
          <w:lang w:val="en-GB"/>
        </w:rPr>
        <w:t>3</w:t>
      </w:r>
      <w:r w:rsidR="00F30B29">
        <w:rPr>
          <w:b/>
          <w:lang w:val="en-GB"/>
        </w:rPr>
        <w:t xml:space="preserve"> </w:t>
      </w:r>
      <w:r>
        <w:rPr>
          <w:bCs/>
          <w:color w:val="FF0000"/>
          <w:lang w:val="en-GB"/>
        </w:rPr>
        <w:t>25</w:t>
      </w:r>
      <w:r w:rsidR="00CC0106">
        <w:rPr>
          <w:bCs/>
          <w:color w:val="FF0000"/>
          <w:lang w:val="en-GB"/>
        </w:rPr>
        <w:t xml:space="preserve"> January</w:t>
      </w:r>
    </w:p>
    <w:p w14:paraId="42814F39" w14:textId="5FB772DE" w:rsidR="00814F0F" w:rsidRDefault="00814F0F" w:rsidP="0091015A">
      <w:pPr>
        <w:jc w:val="both"/>
        <w:rPr>
          <w:b/>
          <w:lang w:val="en-GB"/>
        </w:rPr>
      </w:pPr>
    </w:p>
    <w:p w14:paraId="1BBE9202" w14:textId="3D4369BE" w:rsidR="00814F0F" w:rsidRPr="00C1642D" w:rsidRDefault="00C1642D" w:rsidP="0091015A">
      <w:pPr>
        <w:jc w:val="both"/>
        <w:rPr>
          <w:b/>
          <w:lang w:val="en-GB"/>
        </w:rPr>
      </w:pPr>
      <w:r w:rsidRPr="00C1642D">
        <w:rPr>
          <w:i/>
          <w:lang w:val="en-GB"/>
        </w:rPr>
        <w:t>Mandatory:</w:t>
      </w:r>
    </w:p>
    <w:p w14:paraId="67E2FA51" w14:textId="77777777" w:rsidR="00ED7A56" w:rsidRDefault="00ED7A56" w:rsidP="0091015A">
      <w:pPr>
        <w:jc w:val="both"/>
        <w:rPr>
          <w:b/>
          <w:lang w:val="en-GB"/>
        </w:rPr>
      </w:pPr>
    </w:p>
    <w:p w14:paraId="09A9E11A" w14:textId="6A069A56" w:rsidR="00A143E5" w:rsidRDefault="00D05FD0" w:rsidP="00D05FD0">
      <w:pPr>
        <w:jc w:val="both"/>
        <w:rPr>
          <w:lang w:val="en-US"/>
        </w:rPr>
      </w:pPr>
      <w:proofErr w:type="spellStart"/>
      <w:r w:rsidRPr="0089143F">
        <w:rPr>
          <w:lang w:val="en-GB"/>
        </w:rPr>
        <w:t>Mayall</w:t>
      </w:r>
      <w:proofErr w:type="spellEnd"/>
      <w:r>
        <w:rPr>
          <w:lang w:val="en-GB"/>
        </w:rPr>
        <w:t>, David:</w:t>
      </w:r>
      <w:r w:rsidRPr="0089143F">
        <w:rPr>
          <w:lang w:val="en-GB"/>
        </w:rPr>
        <w:t xml:space="preserve"> </w:t>
      </w:r>
      <w:r w:rsidRPr="0089143F">
        <w:rPr>
          <w:i/>
          <w:lang w:val="en-GB"/>
        </w:rPr>
        <w:t xml:space="preserve">Gypsy Identities 1500-2000: From </w:t>
      </w:r>
      <w:proofErr w:type="spellStart"/>
      <w:r w:rsidRPr="0089143F">
        <w:rPr>
          <w:i/>
          <w:lang w:val="en-GB"/>
        </w:rPr>
        <w:t>Egipcyans</w:t>
      </w:r>
      <w:proofErr w:type="spellEnd"/>
      <w:r w:rsidRPr="0089143F">
        <w:rPr>
          <w:i/>
          <w:lang w:val="en-GB"/>
        </w:rPr>
        <w:t xml:space="preserve"> and Moon-men to the Ethnic Romany</w:t>
      </w:r>
      <w:r>
        <w:rPr>
          <w:lang w:val="en-GB"/>
        </w:rPr>
        <w:t>, London: Routledge, 2004., pp 24-56</w:t>
      </w:r>
      <w:r w:rsidR="00084715">
        <w:rPr>
          <w:lang w:val="en-GB"/>
        </w:rPr>
        <w:t xml:space="preserve"> (optional)</w:t>
      </w:r>
      <w:r>
        <w:rPr>
          <w:lang w:val="en-US"/>
        </w:rPr>
        <w:t>; 125-175; 176- 214</w:t>
      </w:r>
      <w:r w:rsidR="00084715">
        <w:rPr>
          <w:lang w:val="en-US"/>
        </w:rPr>
        <w:t xml:space="preserve"> (optional)</w:t>
      </w:r>
      <w:r>
        <w:rPr>
          <w:lang w:val="en-US"/>
        </w:rPr>
        <w:t xml:space="preserve">. </w:t>
      </w:r>
    </w:p>
    <w:p w14:paraId="552D5698" w14:textId="54FB4A41" w:rsidR="0038269B" w:rsidRDefault="0038269B" w:rsidP="00D05FD0">
      <w:pPr>
        <w:jc w:val="both"/>
        <w:rPr>
          <w:lang w:val="hu-HU"/>
        </w:rPr>
      </w:pPr>
    </w:p>
    <w:p w14:paraId="5E3C7A1C" w14:textId="51256714" w:rsidR="00C1642D" w:rsidRPr="00C1642D" w:rsidRDefault="00C1642D" w:rsidP="00A143E5">
      <w:pPr>
        <w:jc w:val="both"/>
        <w:rPr>
          <w:i/>
          <w:lang w:val="hu-HU"/>
        </w:rPr>
      </w:pPr>
      <w:proofErr w:type="spellStart"/>
      <w:r>
        <w:rPr>
          <w:i/>
          <w:lang w:val="hu-HU"/>
        </w:rPr>
        <w:t>Optional</w:t>
      </w:r>
      <w:proofErr w:type="spellEnd"/>
      <w:r>
        <w:rPr>
          <w:i/>
          <w:lang w:val="hu-HU"/>
        </w:rPr>
        <w:t>:</w:t>
      </w:r>
    </w:p>
    <w:p w14:paraId="475FEF3E" w14:textId="2B6FB8E7" w:rsidR="00A143E5" w:rsidRDefault="00A143E5" w:rsidP="00A143E5">
      <w:pPr>
        <w:jc w:val="both"/>
        <w:rPr>
          <w:lang w:val="hu-HU"/>
        </w:rPr>
      </w:pPr>
      <w:r w:rsidRPr="00A143E5">
        <w:rPr>
          <w:lang w:val="hu-HU"/>
        </w:rPr>
        <w:lastRenderedPageBreak/>
        <w:t>Acton</w:t>
      </w:r>
      <w:r>
        <w:rPr>
          <w:lang w:val="hu-HU"/>
        </w:rPr>
        <w:t>, Thomas A.</w:t>
      </w:r>
      <w:r w:rsidRPr="00A143E5">
        <w:rPr>
          <w:lang w:val="hu-HU"/>
        </w:rPr>
        <w:t xml:space="preserve"> </w:t>
      </w:r>
      <w:r>
        <w:rPr>
          <w:lang w:val="hu-HU"/>
        </w:rPr>
        <w:t>„</w:t>
      </w:r>
      <w:proofErr w:type="spellStart"/>
      <w:r w:rsidRPr="00A143E5">
        <w:rPr>
          <w:lang w:val="hu-HU"/>
        </w:rPr>
        <w:t>Scientific</w:t>
      </w:r>
      <w:proofErr w:type="spellEnd"/>
      <w:r w:rsidRPr="00A143E5">
        <w:rPr>
          <w:lang w:val="hu-HU"/>
        </w:rPr>
        <w:t xml:space="preserve"> </w:t>
      </w:r>
      <w:proofErr w:type="spellStart"/>
      <w:r w:rsidRPr="00A143E5">
        <w:rPr>
          <w:lang w:val="hu-HU"/>
        </w:rPr>
        <w:t>racism</w:t>
      </w:r>
      <w:proofErr w:type="spellEnd"/>
      <w:r w:rsidRPr="00A143E5">
        <w:rPr>
          <w:lang w:val="hu-HU"/>
        </w:rPr>
        <w:t xml:space="preserve">, </w:t>
      </w:r>
      <w:proofErr w:type="spellStart"/>
      <w:r w:rsidRPr="00A143E5">
        <w:rPr>
          <w:lang w:val="hu-HU"/>
        </w:rPr>
        <w:t>popular</w:t>
      </w:r>
      <w:proofErr w:type="spellEnd"/>
      <w:r w:rsidRPr="00A143E5">
        <w:rPr>
          <w:lang w:val="hu-HU"/>
        </w:rPr>
        <w:t xml:space="preserve"> </w:t>
      </w:r>
      <w:proofErr w:type="spellStart"/>
      <w:r w:rsidRPr="00A143E5">
        <w:rPr>
          <w:lang w:val="hu-HU"/>
        </w:rPr>
        <w:t>racism</w:t>
      </w:r>
      <w:proofErr w:type="spellEnd"/>
      <w:r w:rsidRPr="00A143E5">
        <w:rPr>
          <w:lang w:val="hu-HU"/>
        </w:rPr>
        <w:t xml:space="preserve"> and </w:t>
      </w:r>
      <w:proofErr w:type="spellStart"/>
      <w:r w:rsidRPr="00A143E5">
        <w:rPr>
          <w:lang w:val="hu-HU"/>
        </w:rPr>
        <w:t>the</w:t>
      </w:r>
      <w:proofErr w:type="spellEnd"/>
      <w:r>
        <w:rPr>
          <w:lang w:val="hu-HU"/>
        </w:rPr>
        <w:t xml:space="preserve"> </w:t>
      </w:r>
      <w:proofErr w:type="spellStart"/>
      <w:r w:rsidRPr="00A143E5">
        <w:rPr>
          <w:lang w:val="hu-HU"/>
        </w:rPr>
        <w:t>discourse</w:t>
      </w:r>
      <w:proofErr w:type="spellEnd"/>
      <w:r w:rsidRPr="00A143E5">
        <w:rPr>
          <w:lang w:val="hu-HU"/>
        </w:rPr>
        <w:t xml:space="preserve"> of </w:t>
      </w:r>
      <w:proofErr w:type="spellStart"/>
      <w:r w:rsidRPr="00A143E5">
        <w:rPr>
          <w:lang w:val="hu-HU"/>
        </w:rPr>
        <w:t>the</w:t>
      </w:r>
      <w:proofErr w:type="spellEnd"/>
      <w:r w:rsidRPr="00A143E5">
        <w:rPr>
          <w:lang w:val="hu-HU"/>
        </w:rPr>
        <w:t xml:space="preserve"> </w:t>
      </w:r>
      <w:proofErr w:type="spellStart"/>
      <w:r w:rsidRPr="00A143E5">
        <w:rPr>
          <w:lang w:val="hu-HU"/>
        </w:rPr>
        <w:t>Gypsy</w:t>
      </w:r>
      <w:proofErr w:type="spellEnd"/>
      <w:r w:rsidRPr="00A143E5">
        <w:rPr>
          <w:lang w:val="hu-HU"/>
        </w:rPr>
        <w:t xml:space="preserve"> </w:t>
      </w:r>
      <w:proofErr w:type="spellStart"/>
      <w:r w:rsidRPr="00A143E5">
        <w:rPr>
          <w:lang w:val="hu-HU"/>
        </w:rPr>
        <w:t>Lore</w:t>
      </w:r>
      <w:proofErr w:type="spellEnd"/>
      <w:r w:rsidRPr="00A143E5">
        <w:rPr>
          <w:lang w:val="hu-HU"/>
        </w:rPr>
        <w:t xml:space="preserve"> Society</w:t>
      </w:r>
      <w:r>
        <w:rPr>
          <w:lang w:val="hu-HU"/>
        </w:rPr>
        <w:t>”</w:t>
      </w:r>
      <w:r w:rsidRPr="00A143E5">
        <w:rPr>
          <w:lang w:val="hu-HU"/>
        </w:rPr>
        <w:t xml:space="preserve">, </w:t>
      </w:r>
      <w:proofErr w:type="spellStart"/>
      <w:r w:rsidRPr="00A143E5">
        <w:rPr>
          <w:i/>
          <w:lang w:val="hu-HU"/>
        </w:rPr>
        <w:t>Ethnic</w:t>
      </w:r>
      <w:proofErr w:type="spellEnd"/>
      <w:r w:rsidRPr="00A143E5">
        <w:rPr>
          <w:i/>
          <w:lang w:val="hu-HU"/>
        </w:rPr>
        <w:t xml:space="preserve"> and </w:t>
      </w:r>
      <w:proofErr w:type="spellStart"/>
      <w:r w:rsidRPr="00A143E5">
        <w:rPr>
          <w:i/>
          <w:lang w:val="hu-HU"/>
        </w:rPr>
        <w:t>Racial</w:t>
      </w:r>
      <w:proofErr w:type="spellEnd"/>
      <w:r w:rsidRPr="00A143E5">
        <w:rPr>
          <w:i/>
          <w:lang w:val="hu-HU"/>
        </w:rPr>
        <w:t xml:space="preserve"> </w:t>
      </w:r>
      <w:proofErr w:type="spellStart"/>
      <w:r w:rsidRPr="00A143E5">
        <w:rPr>
          <w:i/>
          <w:lang w:val="hu-HU"/>
        </w:rPr>
        <w:t>Studies</w:t>
      </w:r>
      <w:proofErr w:type="spellEnd"/>
      <w:r w:rsidRPr="00A143E5">
        <w:rPr>
          <w:lang w:val="hu-HU"/>
        </w:rPr>
        <w:t>, 39:7,</w:t>
      </w:r>
      <w:r>
        <w:rPr>
          <w:lang w:val="hu-HU"/>
        </w:rPr>
        <w:t xml:space="preserve"> 2016,</w:t>
      </w:r>
      <w:r w:rsidRPr="00A143E5">
        <w:rPr>
          <w:lang w:val="hu-HU"/>
        </w:rPr>
        <w:t xml:space="preserve"> </w:t>
      </w:r>
      <w:r>
        <w:rPr>
          <w:lang w:val="hu-HU"/>
        </w:rPr>
        <w:t xml:space="preserve">pp. </w:t>
      </w:r>
      <w:r w:rsidRPr="00A143E5">
        <w:rPr>
          <w:lang w:val="hu-HU"/>
        </w:rPr>
        <w:t>1187-1204</w:t>
      </w:r>
      <w:r>
        <w:rPr>
          <w:lang w:val="hu-HU"/>
        </w:rPr>
        <w:t>.</w:t>
      </w:r>
      <w:r w:rsidR="0005426E">
        <w:rPr>
          <w:lang w:val="hu-HU"/>
        </w:rPr>
        <w:t xml:space="preserve"> </w:t>
      </w:r>
    </w:p>
    <w:p w14:paraId="4669F830" w14:textId="77777777" w:rsidR="002B6A04" w:rsidRDefault="002B6A04" w:rsidP="00A143E5">
      <w:pPr>
        <w:jc w:val="both"/>
        <w:rPr>
          <w:lang w:val="hu-HU"/>
        </w:rPr>
      </w:pPr>
    </w:p>
    <w:p w14:paraId="6A631B08" w14:textId="1101B9EA" w:rsidR="002B6A04" w:rsidRPr="00D05FD0" w:rsidRDefault="009174EC" w:rsidP="00A143E5">
      <w:pPr>
        <w:jc w:val="both"/>
        <w:rPr>
          <w:lang w:val="hu-HU"/>
        </w:rPr>
      </w:pPr>
      <w:proofErr w:type="spellStart"/>
      <w:r w:rsidRPr="009174EC">
        <w:rPr>
          <w:lang w:val="hu-HU"/>
        </w:rPr>
        <w:t>Selling</w:t>
      </w:r>
      <w:proofErr w:type="spellEnd"/>
      <w:r w:rsidRPr="009174EC">
        <w:rPr>
          <w:lang w:val="hu-HU"/>
        </w:rPr>
        <w:t>, J</w:t>
      </w:r>
      <w:r>
        <w:rPr>
          <w:lang w:val="hu-HU"/>
        </w:rPr>
        <w:t>an</w:t>
      </w:r>
      <w:r w:rsidRPr="009174EC">
        <w:rPr>
          <w:lang w:val="hu-HU"/>
        </w:rPr>
        <w:t xml:space="preserve"> “</w:t>
      </w:r>
      <w:proofErr w:type="spellStart"/>
      <w:r w:rsidRPr="009174EC">
        <w:rPr>
          <w:lang w:val="hu-HU"/>
        </w:rPr>
        <w:t>Assessing</w:t>
      </w:r>
      <w:proofErr w:type="spellEnd"/>
      <w:r w:rsidRPr="009174EC">
        <w:rPr>
          <w:lang w:val="hu-HU"/>
        </w:rPr>
        <w:t xml:space="preserve"> </w:t>
      </w:r>
      <w:proofErr w:type="spellStart"/>
      <w:r w:rsidRPr="009174EC">
        <w:rPr>
          <w:lang w:val="hu-HU"/>
        </w:rPr>
        <w:t>the</w:t>
      </w:r>
      <w:proofErr w:type="spellEnd"/>
      <w:r w:rsidRPr="009174EC">
        <w:rPr>
          <w:lang w:val="hu-HU"/>
        </w:rPr>
        <w:t xml:space="preserve"> </w:t>
      </w:r>
      <w:proofErr w:type="spellStart"/>
      <w:r w:rsidRPr="009174EC">
        <w:rPr>
          <w:lang w:val="hu-HU"/>
        </w:rPr>
        <w:t>Historical</w:t>
      </w:r>
      <w:proofErr w:type="spellEnd"/>
      <w:r w:rsidRPr="009174EC">
        <w:rPr>
          <w:lang w:val="hu-HU"/>
        </w:rPr>
        <w:t xml:space="preserve"> </w:t>
      </w:r>
      <w:proofErr w:type="spellStart"/>
      <w:r w:rsidRPr="009174EC">
        <w:rPr>
          <w:lang w:val="hu-HU"/>
        </w:rPr>
        <w:t>Irresponsibility</w:t>
      </w:r>
      <w:proofErr w:type="spellEnd"/>
      <w:r w:rsidRPr="009174EC">
        <w:rPr>
          <w:lang w:val="hu-HU"/>
        </w:rPr>
        <w:t xml:space="preserve"> of </w:t>
      </w:r>
      <w:proofErr w:type="spellStart"/>
      <w:r w:rsidRPr="009174EC">
        <w:rPr>
          <w:lang w:val="hu-HU"/>
        </w:rPr>
        <w:t>the</w:t>
      </w:r>
      <w:proofErr w:type="spellEnd"/>
      <w:r w:rsidRPr="009174EC">
        <w:rPr>
          <w:lang w:val="hu-HU"/>
        </w:rPr>
        <w:t xml:space="preserve"> </w:t>
      </w:r>
      <w:proofErr w:type="spellStart"/>
      <w:r w:rsidRPr="009174EC">
        <w:rPr>
          <w:lang w:val="hu-HU"/>
        </w:rPr>
        <w:t>Gypsy</w:t>
      </w:r>
      <w:proofErr w:type="spellEnd"/>
      <w:r w:rsidRPr="009174EC">
        <w:rPr>
          <w:lang w:val="hu-HU"/>
        </w:rPr>
        <w:t xml:space="preserve"> </w:t>
      </w:r>
      <w:proofErr w:type="spellStart"/>
      <w:r w:rsidRPr="009174EC">
        <w:rPr>
          <w:lang w:val="hu-HU"/>
        </w:rPr>
        <w:t>Lore</w:t>
      </w:r>
      <w:proofErr w:type="spellEnd"/>
      <w:r w:rsidRPr="009174EC">
        <w:rPr>
          <w:lang w:val="hu-HU"/>
        </w:rPr>
        <w:t xml:space="preserve"> Society in </w:t>
      </w:r>
      <w:proofErr w:type="spellStart"/>
      <w:r w:rsidRPr="009174EC">
        <w:rPr>
          <w:lang w:val="hu-HU"/>
        </w:rPr>
        <w:t>Light</w:t>
      </w:r>
      <w:proofErr w:type="spellEnd"/>
      <w:r w:rsidRPr="009174EC">
        <w:rPr>
          <w:lang w:val="hu-HU"/>
        </w:rPr>
        <w:t xml:space="preserve"> of </w:t>
      </w:r>
      <w:proofErr w:type="spellStart"/>
      <w:r w:rsidRPr="009174EC">
        <w:rPr>
          <w:lang w:val="hu-HU"/>
        </w:rPr>
        <w:t>Romani</w:t>
      </w:r>
      <w:proofErr w:type="spellEnd"/>
      <w:r w:rsidRPr="009174EC">
        <w:rPr>
          <w:lang w:val="hu-HU"/>
        </w:rPr>
        <w:t xml:space="preserve"> </w:t>
      </w:r>
      <w:proofErr w:type="spellStart"/>
      <w:r w:rsidRPr="009174EC">
        <w:rPr>
          <w:lang w:val="hu-HU"/>
        </w:rPr>
        <w:t>Subaltern</w:t>
      </w:r>
      <w:proofErr w:type="spellEnd"/>
      <w:r w:rsidRPr="009174EC">
        <w:rPr>
          <w:lang w:val="hu-HU"/>
        </w:rPr>
        <w:t xml:space="preserve"> </w:t>
      </w:r>
      <w:proofErr w:type="spellStart"/>
      <w:r w:rsidRPr="009174EC">
        <w:rPr>
          <w:lang w:val="hu-HU"/>
        </w:rPr>
        <w:t>Challenges</w:t>
      </w:r>
      <w:proofErr w:type="spellEnd"/>
      <w:r w:rsidRPr="009174EC">
        <w:rPr>
          <w:lang w:val="hu-HU"/>
        </w:rPr>
        <w:t xml:space="preserve">”, </w:t>
      </w:r>
      <w:proofErr w:type="spellStart"/>
      <w:r w:rsidRPr="006327BC">
        <w:rPr>
          <w:i/>
          <w:iCs/>
          <w:lang w:val="hu-HU"/>
        </w:rPr>
        <w:t>Critical</w:t>
      </w:r>
      <w:proofErr w:type="spellEnd"/>
      <w:r w:rsidRPr="006327BC">
        <w:rPr>
          <w:i/>
          <w:iCs/>
          <w:lang w:val="hu-HU"/>
        </w:rPr>
        <w:t xml:space="preserve"> </w:t>
      </w:r>
      <w:proofErr w:type="spellStart"/>
      <w:r w:rsidRPr="006327BC">
        <w:rPr>
          <w:i/>
          <w:iCs/>
          <w:lang w:val="hu-HU"/>
        </w:rPr>
        <w:t>Romani</w:t>
      </w:r>
      <w:proofErr w:type="spellEnd"/>
      <w:r w:rsidRPr="006327BC">
        <w:rPr>
          <w:i/>
          <w:iCs/>
          <w:lang w:val="hu-HU"/>
        </w:rPr>
        <w:t xml:space="preserve"> </w:t>
      </w:r>
      <w:proofErr w:type="spellStart"/>
      <w:r w:rsidRPr="006327BC">
        <w:rPr>
          <w:i/>
          <w:iCs/>
          <w:lang w:val="hu-HU"/>
        </w:rPr>
        <w:t>Studies</w:t>
      </w:r>
      <w:proofErr w:type="spellEnd"/>
      <w:r w:rsidRPr="009174EC">
        <w:rPr>
          <w:lang w:val="hu-HU"/>
        </w:rPr>
        <w:t>, 1(1),</w:t>
      </w:r>
      <w:r>
        <w:rPr>
          <w:lang w:val="hu-HU"/>
        </w:rPr>
        <w:t xml:space="preserve"> 2018.</w:t>
      </w:r>
      <w:r w:rsidRPr="009174EC">
        <w:rPr>
          <w:lang w:val="hu-HU"/>
        </w:rPr>
        <w:t xml:space="preserve"> pp. 44-61.</w:t>
      </w:r>
      <w:r w:rsidR="00765515">
        <w:rPr>
          <w:lang w:val="hu-HU"/>
        </w:rPr>
        <w:t xml:space="preserve"> </w:t>
      </w:r>
    </w:p>
    <w:p w14:paraId="7710FAB0" w14:textId="77777777" w:rsidR="009D12BA" w:rsidRPr="0091015A" w:rsidRDefault="009D12BA" w:rsidP="00F97053">
      <w:pPr>
        <w:jc w:val="both"/>
        <w:rPr>
          <w:b/>
          <w:lang w:val="en-GB"/>
        </w:rPr>
      </w:pPr>
    </w:p>
    <w:p w14:paraId="5A66EDC2" w14:textId="39DE9FE4" w:rsidR="00ED7A56" w:rsidRDefault="00FB29BB" w:rsidP="0091015A">
      <w:pPr>
        <w:jc w:val="both"/>
        <w:rPr>
          <w:b/>
          <w:lang w:val="en-GB"/>
        </w:rPr>
      </w:pPr>
      <w:r>
        <w:rPr>
          <w:b/>
          <w:lang w:val="en-GB"/>
        </w:rPr>
        <w:t>Seminar</w:t>
      </w:r>
      <w:r w:rsidR="00ED7A56" w:rsidRPr="0091015A">
        <w:rPr>
          <w:b/>
          <w:lang w:val="en-GB"/>
        </w:rPr>
        <w:t xml:space="preserve"> </w:t>
      </w:r>
      <w:r w:rsidR="00B472A1" w:rsidRPr="0091015A">
        <w:rPr>
          <w:b/>
          <w:lang w:val="en-GB"/>
        </w:rPr>
        <w:t>4</w:t>
      </w:r>
      <w:r w:rsidR="00663323">
        <w:rPr>
          <w:b/>
          <w:lang w:val="en-GB"/>
        </w:rPr>
        <w:t xml:space="preserve"> </w:t>
      </w:r>
      <w:r>
        <w:rPr>
          <w:bCs/>
          <w:color w:val="FF0000"/>
          <w:lang w:val="en-GB"/>
        </w:rPr>
        <w:t>1</w:t>
      </w:r>
      <w:r w:rsidR="00CC0106">
        <w:rPr>
          <w:bCs/>
          <w:color w:val="FF0000"/>
          <w:lang w:val="en-GB"/>
        </w:rPr>
        <w:t xml:space="preserve"> </w:t>
      </w:r>
      <w:r>
        <w:rPr>
          <w:bCs/>
          <w:color w:val="FF0000"/>
          <w:lang w:val="en-GB"/>
        </w:rPr>
        <w:t>February</w:t>
      </w:r>
    </w:p>
    <w:p w14:paraId="39BC01F2" w14:textId="77777777" w:rsidR="00584F39" w:rsidRDefault="00584F39" w:rsidP="0091015A">
      <w:pPr>
        <w:jc w:val="both"/>
        <w:rPr>
          <w:b/>
          <w:lang w:val="en-GB"/>
        </w:rPr>
      </w:pPr>
    </w:p>
    <w:p w14:paraId="47D23E2E" w14:textId="3F5D2FBF" w:rsidR="00F96D6F" w:rsidRPr="00F96D6F" w:rsidRDefault="00F96D6F" w:rsidP="0091015A">
      <w:pPr>
        <w:jc w:val="both"/>
        <w:rPr>
          <w:i/>
          <w:lang w:val="en-GB"/>
        </w:rPr>
      </w:pPr>
      <w:r w:rsidRPr="00F96D6F">
        <w:rPr>
          <w:i/>
          <w:lang w:val="en-GB"/>
        </w:rPr>
        <w:t xml:space="preserve">Mandatory: </w:t>
      </w:r>
    </w:p>
    <w:p w14:paraId="67A851F6" w14:textId="77777777" w:rsidR="00F96D6F" w:rsidRDefault="00F96D6F" w:rsidP="0091015A">
      <w:pPr>
        <w:jc w:val="both"/>
        <w:rPr>
          <w:lang w:val="en-GB"/>
        </w:rPr>
      </w:pPr>
    </w:p>
    <w:p w14:paraId="7CA36BEA" w14:textId="15419863" w:rsidR="00584F39" w:rsidRDefault="00A34584" w:rsidP="0091015A">
      <w:pPr>
        <w:jc w:val="both"/>
        <w:rPr>
          <w:lang w:val="en-GB"/>
        </w:rPr>
      </w:pPr>
      <w:r>
        <w:rPr>
          <w:lang w:val="en-GB"/>
        </w:rPr>
        <w:t xml:space="preserve">Spivak, Gayatri </w:t>
      </w:r>
      <w:proofErr w:type="spellStart"/>
      <w:r>
        <w:rPr>
          <w:lang w:val="en-GB"/>
        </w:rPr>
        <w:t>Chakravorty</w:t>
      </w:r>
      <w:proofErr w:type="spellEnd"/>
      <w:r>
        <w:rPr>
          <w:lang w:val="en-GB"/>
        </w:rPr>
        <w:t xml:space="preserve">: “Can the Subaltern Speak?” </w:t>
      </w:r>
      <w:proofErr w:type="gramStart"/>
      <w:r>
        <w:rPr>
          <w:lang w:val="en-GB"/>
        </w:rPr>
        <w:t>in :</w:t>
      </w:r>
      <w:proofErr w:type="gramEnd"/>
      <w:r>
        <w:rPr>
          <w:lang w:val="en-GB"/>
        </w:rPr>
        <w:t xml:space="preserve"> </w:t>
      </w:r>
      <w:r w:rsidR="008952C1" w:rsidRPr="008952C1">
        <w:rPr>
          <w:lang w:val="en-GB"/>
        </w:rPr>
        <w:t>Williams, R.</w:t>
      </w:r>
      <w:r>
        <w:rPr>
          <w:lang w:val="en-GB"/>
        </w:rPr>
        <w:t xml:space="preserve"> J. Patrick, and Laura Chrisman (eds.)</w:t>
      </w:r>
      <w:r w:rsidR="008952C1" w:rsidRPr="008952C1">
        <w:rPr>
          <w:lang w:val="en-GB"/>
        </w:rPr>
        <w:t xml:space="preserve"> </w:t>
      </w:r>
      <w:r w:rsidR="008952C1" w:rsidRPr="00A34584">
        <w:rPr>
          <w:i/>
          <w:lang w:val="en-GB"/>
        </w:rPr>
        <w:t>Colonial Discourse and Post-Colonial Theory : A Reader</w:t>
      </w:r>
      <w:r w:rsidR="008952C1" w:rsidRPr="008952C1">
        <w:rPr>
          <w:lang w:val="en-GB"/>
        </w:rPr>
        <w:t xml:space="preserve">. New </w:t>
      </w:r>
      <w:proofErr w:type="gramStart"/>
      <w:r w:rsidR="008952C1" w:rsidRPr="008952C1">
        <w:rPr>
          <w:lang w:val="en-GB"/>
        </w:rPr>
        <w:t>York :</w:t>
      </w:r>
      <w:proofErr w:type="gramEnd"/>
      <w:r w:rsidR="008952C1" w:rsidRPr="008952C1">
        <w:rPr>
          <w:lang w:val="en-GB"/>
        </w:rPr>
        <w:t xml:space="preserve"> Columbia University Press, 1994.</w:t>
      </w:r>
      <w:r w:rsidR="00B3020B">
        <w:rPr>
          <w:lang w:val="en-GB"/>
        </w:rPr>
        <w:t xml:space="preserve"> </w:t>
      </w:r>
    </w:p>
    <w:p w14:paraId="246FE965" w14:textId="1D3B60A1" w:rsidR="003B37D3" w:rsidRDefault="003B37D3" w:rsidP="0091015A">
      <w:pPr>
        <w:jc w:val="both"/>
        <w:rPr>
          <w:lang w:val="en-GB"/>
        </w:rPr>
      </w:pPr>
    </w:p>
    <w:p w14:paraId="09F6BEC2" w14:textId="26DF97F0" w:rsidR="00814F0F" w:rsidRPr="00F96D6F" w:rsidRDefault="00F96D6F" w:rsidP="0091015A">
      <w:pPr>
        <w:jc w:val="both"/>
        <w:rPr>
          <w:lang w:val="en-GB"/>
        </w:rPr>
      </w:pPr>
      <w:r w:rsidRPr="00F96D6F">
        <w:rPr>
          <w:i/>
          <w:lang w:val="en-GB"/>
        </w:rPr>
        <w:t>Optional:</w:t>
      </w:r>
    </w:p>
    <w:p w14:paraId="068AB36B" w14:textId="77777777" w:rsidR="00814F0F" w:rsidRDefault="00814F0F" w:rsidP="0091015A">
      <w:pPr>
        <w:jc w:val="both"/>
        <w:rPr>
          <w:lang w:val="en-GB"/>
        </w:rPr>
      </w:pPr>
    </w:p>
    <w:p w14:paraId="7459850E" w14:textId="2777B75D" w:rsidR="003B37D3" w:rsidRDefault="003B37D3" w:rsidP="0091015A">
      <w:pPr>
        <w:jc w:val="both"/>
        <w:rPr>
          <w:lang w:val="en-GB"/>
        </w:rPr>
      </w:pPr>
      <w:r w:rsidRPr="003B37D3">
        <w:rPr>
          <w:lang w:val="en-GB"/>
        </w:rPr>
        <w:t xml:space="preserve">Imre, Aniko “Whiteness in Post-Socialist Eastern Europe: The Time of the Gypsies, the End of Race.” </w:t>
      </w:r>
      <w:r w:rsidRPr="003B37D3">
        <w:rPr>
          <w:i/>
          <w:lang w:val="en-GB"/>
        </w:rPr>
        <w:t>Post-Colonial Whit</w:t>
      </w:r>
      <w:r>
        <w:rPr>
          <w:i/>
          <w:lang w:val="en-GB"/>
        </w:rPr>
        <w:t>e</w:t>
      </w:r>
      <w:r w:rsidRPr="003B37D3">
        <w:rPr>
          <w:i/>
          <w:lang w:val="en-GB"/>
        </w:rPr>
        <w:t>ness: A Critical Reader on Race and Empire</w:t>
      </w:r>
      <w:r w:rsidRPr="003B37D3">
        <w:rPr>
          <w:lang w:val="en-GB"/>
        </w:rPr>
        <w:t xml:space="preserve">. </w:t>
      </w:r>
      <w:r>
        <w:rPr>
          <w:lang w:val="en-GB"/>
        </w:rPr>
        <w:t>e</w:t>
      </w:r>
      <w:r w:rsidRPr="003B37D3">
        <w:rPr>
          <w:lang w:val="en-GB"/>
        </w:rPr>
        <w:t>d. AJ Lopez. Sta</w:t>
      </w:r>
      <w:r>
        <w:rPr>
          <w:lang w:val="en-GB"/>
        </w:rPr>
        <w:t>te University of New York Press, 2005.</w:t>
      </w:r>
      <w:r w:rsidR="001C3506">
        <w:rPr>
          <w:lang w:val="en-GB"/>
        </w:rPr>
        <w:t xml:space="preserve"> </w:t>
      </w:r>
    </w:p>
    <w:p w14:paraId="29526139" w14:textId="77777777" w:rsidR="008E3262" w:rsidRDefault="008E3262" w:rsidP="0091015A">
      <w:pPr>
        <w:jc w:val="both"/>
        <w:rPr>
          <w:lang w:val="en-GB"/>
        </w:rPr>
      </w:pPr>
    </w:p>
    <w:p w14:paraId="58689A5A" w14:textId="7244C89D" w:rsidR="00B472A1" w:rsidRPr="00C03179" w:rsidRDefault="009522F3" w:rsidP="0091015A">
      <w:pPr>
        <w:jc w:val="both"/>
        <w:rPr>
          <w:b/>
          <w:lang w:val="hu-HU"/>
        </w:rPr>
      </w:pPr>
      <w:r w:rsidRPr="009522F3">
        <w:rPr>
          <w:lang w:val="en-GB"/>
        </w:rPr>
        <w:t xml:space="preserve">Trehan, Nidhi, and Angéla Kóczé. "Racism, (neo-)colonialism and Social Justice: The Struggle for the Soul of the Romani Movement in Post-socialist Europe." In </w:t>
      </w:r>
      <w:r w:rsidRPr="00F502BD">
        <w:rPr>
          <w:i/>
          <w:iCs/>
          <w:lang w:val="en-GB"/>
        </w:rPr>
        <w:t>Racism Postcolonialism Europe</w:t>
      </w:r>
      <w:r w:rsidRPr="009522F3">
        <w:rPr>
          <w:lang w:val="en-GB"/>
        </w:rPr>
        <w:t xml:space="preserve">, edited by </w:t>
      </w:r>
      <w:proofErr w:type="spellStart"/>
      <w:r w:rsidRPr="009522F3">
        <w:rPr>
          <w:lang w:val="en-GB"/>
        </w:rPr>
        <w:t>Huggan</w:t>
      </w:r>
      <w:proofErr w:type="spellEnd"/>
      <w:r w:rsidRPr="009522F3">
        <w:rPr>
          <w:lang w:val="en-GB"/>
        </w:rPr>
        <w:t xml:space="preserve"> Graham and Law Ian, 50-74. L</w:t>
      </w:r>
      <w:r>
        <w:rPr>
          <w:lang w:val="en-GB"/>
        </w:rPr>
        <w:t>iverpool University Press, 2009, pp 50-74.</w:t>
      </w:r>
      <w:r w:rsidR="00765515">
        <w:rPr>
          <w:lang w:val="en-GB"/>
        </w:rPr>
        <w:t xml:space="preserve"> </w:t>
      </w:r>
    </w:p>
    <w:p w14:paraId="3FF655F2" w14:textId="4DD64007" w:rsidR="009522F3" w:rsidRPr="00504D31" w:rsidRDefault="009522F3" w:rsidP="0091015A">
      <w:pPr>
        <w:jc w:val="both"/>
        <w:rPr>
          <w:b/>
          <w:lang w:val="hu-HU"/>
        </w:rPr>
      </w:pPr>
    </w:p>
    <w:p w14:paraId="2F633BAA" w14:textId="77777777" w:rsidR="00A25388" w:rsidRDefault="00A25388" w:rsidP="0091015A">
      <w:pPr>
        <w:jc w:val="both"/>
        <w:rPr>
          <w:b/>
          <w:lang w:val="en-GB"/>
        </w:rPr>
      </w:pPr>
    </w:p>
    <w:p w14:paraId="684C0A4A" w14:textId="77777777" w:rsidR="00B472A1" w:rsidRPr="0091015A" w:rsidRDefault="00B472A1" w:rsidP="00A51E40">
      <w:pPr>
        <w:shd w:val="clear" w:color="auto" w:fill="FBE4D5" w:themeFill="accent2" w:themeFillTint="33"/>
        <w:jc w:val="both"/>
        <w:rPr>
          <w:b/>
          <w:lang w:val="en-GB"/>
        </w:rPr>
      </w:pPr>
      <w:r w:rsidRPr="0091015A">
        <w:rPr>
          <w:b/>
          <w:lang w:val="en-GB"/>
        </w:rPr>
        <w:t xml:space="preserve">PART II: </w:t>
      </w:r>
      <w:r w:rsidR="00A51E40">
        <w:rPr>
          <w:b/>
          <w:lang w:val="en-GB"/>
        </w:rPr>
        <w:t>Gendered Perspectives i</w:t>
      </w:r>
      <w:r w:rsidR="008A4BC0" w:rsidRPr="0091015A">
        <w:rPr>
          <w:b/>
          <w:lang w:val="en-GB"/>
        </w:rPr>
        <w:t>n Romani Studies</w:t>
      </w:r>
    </w:p>
    <w:p w14:paraId="4833AFDE" w14:textId="77777777" w:rsidR="00B472A1" w:rsidRPr="0091015A" w:rsidRDefault="00B472A1" w:rsidP="0091015A">
      <w:pPr>
        <w:jc w:val="both"/>
        <w:rPr>
          <w:b/>
          <w:lang w:val="en-GB"/>
        </w:rPr>
      </w:pPr>
    </w:p>
    <w:p w14:paraId="63C6544C" w14:textId="03541EC5" w:rsidR="00136D2B" w:rsidRPr="0091015A" w:rsidRDefault="00136D2B" w:rsidP="00136D2B">
      <w:pPr>
        <w:jc w:val="both"/>
        <w:rPr>
          <w:b/>
          <w:lang w:val="en-GB"/>
        </w:rPr>
      </w:pPr>
      <w:r>
        <w:rPr>
          <w:b/>
          <w:lang w:val="en-GB"/>
        </w:rPr>
        <w:t>Seminar</w:t>
      </w:r>
      <w:r w:rsidRPr="0091015A">
        <w:rPr>
          <w:b/>
          <w:lang w:val="en-GB"/>
        </w:rPr>
        <w:t xml:space="preserve"> 5</w:t>
      </w:r>
      <w:r>
        <w:rPr>
          <w:b/>
          <w:lang w:val="en-GB"/>
        </w:rPr>
        <w:t xml:space="preserve"> </w:t>
      </w:r>
      <w:r>
        <w:rPr>
          <w:color w:val="FF0000"/>
          <w:lang w:val="en-GB"/>
        </w:rPr>
        <w:t xml:space="preserve">8 February </w:t>
      </w:r>
    </w:p>
    <w:p w14:paraId="4A9CCB44" w14:textId="77777777" w:rsidR="00136D2B" w:rsidRDefault="00136D2B" w:rsidP="00136D2B">
      <w:pPr>
        <w:jc w:val="both"/>
        <w:rPr>
          <w:b/>
          <w:lang w:val="en-GB"/>
        </w:rPr>
      </w:pPr>
    </w:p>
    <w:p w14:paraId="7C2EB981" w14:textId="77777777" w:rsidR="00136D2B" w:rsidRPr="003A7D5C" w:rsidRDefault="00136D2B" w:rsidP="00136D2B">
      <w:pPr>
        <w:jc w:val="both"/>
        <w:rPr>
          <w:i/>
          <w:lang w:val="en-GB"/>
        </w:rPr>
      </w:pPr>
      <w:r>
        <w:rPr>
          <w:i/>
          <w:lang w:val="en-GB"/>
        </w:rPr>
        <w:t>Mandatory:</w:t>
      </w:r>
    </w:p>
    <w:p w14:paraId="278F86D8" w14:textId="77777777" w:rsidR="00136D2B" w:rsidRDefault="00136D2B" w:rsidP="00136D2B">
      <w:pPr>
        <w:jc w:val="both"/>
        <w:rPr>
          <w:lang w:val="en-GB"/>
        </w:rPr>
      </w:pPr>
    </w:p>
    <w:p w14:paraId="4834E569" w14:textId="77777777" w:rsidR="00136D2B" w:rsidRDefault="00136D2B" w:rsidP="00136D2B">
      <w:pPr>
        <w:jc w:val="both"/>
        <w:rPr>
          <w:lang w:val="en-GB"/>
        </w:rPr>
      </w:pPr>
      <w:proofErr w:type="spellStart"/>
      <w:r w:rsidRPr="00653389">
        <w:rPr>
          <w:lang w:val="en-GB"/>
        </w:rPr>
        <w:t>Aihwa</w:t>
      </w:r>
      <w:proofErr w:type="spellEnd"/>
      <w:r w:rsidRPr="00653389">
        <w:rPr>
          <w:lang w:val="en-GB"/>
        </w:rPr>
        <w:t xml:space="preserve"> O</w:t>
      </w:r>
      <w:r>
        <w:rPr>
          <w:lang w:val="en-GB"/>
        </w:rPr>
        <w:t>ng</w:t>
      </w:r>
      <w:r w:rsidRPr="00653389">
        <w:rPr>
          <w:lang w:val="en-GB"/>
        </w:rPr>
        <w:t xml:space="preserve"> </w:t>
      </w:r>
      <w:r>
        <w:rPr>
          <w:lang w:val="en-GB"/>
        </w:rPr>
        <w:t>“</w:t>
      </w:r>
      <w:r w:rsidRPr="00653389">
        <w:rPr>
          <w:lang w:val="en-GB"/>
        </w:rPr>
        <w:t>Colonialism and Modernity: Feminist Re-presentations of Women in Non-Western. Societies</w:t>
      </w:r>
      <w:r>
        <w:rPr>
          <w:lang w:val="en-GB"/>
        </w:rPr>
        <w:t>”</w:t>
      </w:r>
      <w:r w:rsidRPr="00653389">
        <w:rPr>
          <w:lang w:val="en-GB"/>
        </w:rPr>
        <w:t xml:space="preserve">. </w:t>
      </w:r>
      <w:r w:rsidRPr="00B06FEC">
        <w:rPr>
          <w:i/>
          <w:lang w:val="en-GB"/>
        </w:rPr>
        <w:t>Inscriptions</w:t>
      </w:r>
      <w:r w:rsidRPr="00653389">
        <w:rPr>
          <w:lang w:val="en-GB"/>
        </w:rPr>
        <w:t xml:space="preserve">, 3-4, </w:t>
      </w:r>
      <w:r>
        <w:rPr>
          <w:lang w:val="en-GB"/>
        </w:rPr>
        <w:t>1988.</w:t>
      </w:r>
    </w:p>
    <w:p w14:paraId="3051B7ED" w14:textId="77777777" w:rsidR="00136D2B" w:rsidRDefault="00136D2B" w:rsidP="00136D2B">
      <w:pPr>
        <w:jc w:val="both"/>
        <w:rPr>
          <w:lang w:val="en-GB"/>
        </w:rPr>
      </w:pPr>
    </w:p>
    <w:p w14:paraId="4A09BD37" w14:textId="77777777" w:rsidR="00136D2B" w:rsidRPr="003A7D5C" w:rsidRDefault="00136D2B" w:rsidP="00136D2B">
      <w:pPr>
        <w:jc w:val="both"/>
        <w:rPr>
          <w:lang w:val="en-GB"/>
        </w:rPr>
      </w:pPr>
      <w:r w:rsidRPr="003A7D5C">
        <w:rPr>
          <w:i/>
          <w:lang w:val="en-GB"/>
        </w:rPr>
        <w:t>Optional:</w:t>
      </w:r>
    </w:p>
    <w:p w14:paraId="72ACB0B5" w14:textId="77777777" w:rsidR="00136D2B" w:rsidRDefault="00136D2B" w:rsidP="00136D2B">
      <w:pPr>
        <w:jc w:val="both"/>
        <w:rPr>
          <w:lang w:val="en-GB"/>
        </w:rPr>
      </w:pPr>
    </w:p>
    <w:p w14:paraId="660405C4" w14:textId="77777777" w:rsidR="00136D2B" w:rsidRDefault="00136D2B" w:rsidP="00136D2B">
      <w:pPr>
        <w:jc w:val="both"/>
        <w:rPr>
          <w:lang w:val="en-GB"/>
        </w:rPr>
      </w:pPr>
      <w:r w:rsidRPr="00E94FAF">
        <w:rPr>
          <w:lang w:val="en-GB"/>
        </w:rPr>
        <w:t>Oprea, Alexandra. "Romani Feminism in React</w:t>
      </w:r>
      <w:r>
        <w:rPr>
          <w:lang w:val="en-GB"/>
        </w:rPr>
        <w:t xml:space="preserve">ionary Times." </w:t>
      </w:r>
      <w:r w:rsidRPr="00CD0DB3">
        <w:rPr>
          <w:i/>
          <w:lang w:val="en-GB"/>
        </w:rPr>
        <w:t>Signs</w:t>
      </w:r>
      <w:r>
        <w:rPr>
          <w:lang w:val="en-GB"/>
        </w:rPr>
        <w:t xml:space="preserve"> 38, no. 1, 2012, pp</w:t>
      </w:r>
      <w:r w:rsidRPr="00E94FAF">
        <w:rPr>
          <w:lang w:val="en-GB"/>
        </w:rPr>
        <w:t xml:space="preserve"> 11-21.</w:t>
      </w:r>
    </w:p>
    <w:p w14:paraId="435E0D57" w14:textId="77777777" w:rsidR="00136D2B" w:rsidRDefault="00136D2B" w:rsidP="00136D2B">
      <w:pPr>
        <w:jc w:val="both"/>
        <w:rPr>
          <w:lang w:val="en-GB"/>
        </w:rPr>
      </w:pPr>
    </w:p>
    <w:p w14:paraId="0A3293FB" w14:textId="77777777" w:rsidR="00136D2B" w:rsidRDefault="00136D2B" w:rsidP="00136D2B">
      <w:pPr>
        <w:jc w:val="both"/>
        <w:rPr>
          <w:lang w:val="en-GB"/>
        </w:rPr>
      </w:pPr>
      <w:r w:rsidRPr="00E026CC">
        <w:rPr>
          <w:lang w:val="en-GB"/>
        </w:rPr>
        <w:t>Brooks, Ethel C. "The Possibilities of Ro</w:t>
      </w:r>
      <w:r>
        <w:rPr>
          <w:lang w:val="en-GB"/>
        </w:rPr>
        <w:t xml:space="preserve">mani Feminism." </w:t>
      </w:r>
      <w:r w:rsidRPr="00CD0DB3">
        <w:rPr>
          <w:i/>
          <w:lang w:val="en-GB"/>
        </w:rPr>
        <w:t>Signs</w:t>
      </w:r>
      <w:r>
        <w:rPr>
          <w:lang w:val="en-GB"/>
        </w:rPr>
        <w:t xml:space="preserve"> 38, no. 1, 2012, pp</w:t>
      </w:r>
      <w:r w:rsidRPr="00E026CC">
        <w:rPr>
          <w:lang w:val="en-GB"/>
        </w:rPr>
        <w:t xml:space="preserve"> 1-11.</w:t>
      </w:r>
    </w:p>
    <w:p w14:paraId="54271C09" w14:textId="77777777" w:rsidR="00136D2B" w:rsidRDefault="00136D2B" w:rsidP="0091015A">
      <w:pPr>
        <w:jc w:val="both"/>
        <w:rPr>
          <w:b/>
          <w:lang w:val="en-GB"/>
        </w:rPr>
      </w:pPr>
    </w:p>
    <w:p w14:paraId="01EEC293" w14:textId="196A08A5" w:rsidR="00B472A1" w:rsidRPr="0091015A" w:rsidRDefault="00FB29BB" w:rsidP="0091015A">
      <w:pPr>
        <w:jc w:val="both"/>
        <w:rPr>
          <w:b/>
          <w:lang w:val="en-GB"/>
        </w:rPr>
      </w:pPr>
      <w:r>
        <w:rPr>
          <w:b/>
          <w:lang w:val="en-GB"/>
        </w:rPr>
        <w:t>Seminar</w:t>
      </w:r>
      <w:r w:rsidR="00B472A1" w:rsidRPr="0091015A">
        <w:rPr>
          <w:b/>
          <w:lang w:val="en-GB"/>
        </w:rPr>
        <w:t xml:space="preserve"> </w:t>
      </w:r>
      <w:r w:rsidR="00136D2B">
        <w:rPr>
          <w:b/>
          <w:lang w:val="en-GB"/>
        </w:rPr>
        <w:t>6</w:t>
      </w:r>
      <w:r w:rsidR="00663323">
        <w:rPr>
          <w:b/>
          <w:lang w:val="en-GB"/>
        </w:rPr>
        <w:t xml:space="preserve"> </w:t>
      </w:r>
      <w:r w:rsidR="00136D2B">
        <w:rPr>
          <w:bCs/>
          <w:color w:val="FF0000"/>
          <w:lang w:val="en-GB"/>
        </w:rPr>
        <w:t>15</w:t>
      </w:r>
      <w:r w:rsidR="00CC0106">
        <w:rPr>
          <w:bCs/>
          <w:color w:val="FF0000"/>
          <w:lang w:val="en-GB"/>
        </w:rPr>
        <w:t xml:space="preserve"> February</w:t>
      </w:r>
    </w:p>
    <w:p w14:paraId="3FAB3C99" w14:textId="77777777" w:rsidR="00B472A1" w:rsidRDefault="00B472A1" w:rsidP="0091015A">
      <w:pPr>
        <w:jc w:val="both"/>
        <w:rPr>
          <w:b/>
          <w:lang w:val="en-GB"/>
        </w:rPr>
      </w:pPr>
    </w:p>
    <w:p w14:paraId="6AF1148E" w14:textId="77777777" w:rsidR="00EB0AFC" w:rsidRPr="003A7D5C" w:rsidRDefault="00EB0AFC" w:rsidP="00EB0AFC">
      <w:pPr>
        <w:jc w:val="both"/>
        <w:rPr>
          <w:i/>
          <w:lang w:val="en-GB"/>
        </w:rPr>
      </w:pPr>
      <w:r>
        <w:rPr>
          <w:i/>
          <w:lang w:val="en-GB"/>
        </w:rPr>
        <w:t>Mandatory:</w:t>
      </w:r>
    </w:p>
    <w:p w14:paraId="3DAE76BC" w14:textId="77777777" w:rsidR="00EB0AFC" w:rsidRDefault="00EB0AFC" w:rsidP="00EB0AFC">
      <w:pPr>
        <w:jc w:val="both"/>
        <w:rPr>
          <w:lang w:val="en-GB"/>
        </w:rPr>
      </w:pPr>
    </w:p>
    <w:p w14:paraId="5385F4F1" w14:textId="18C83B7E" w:rsidR="00EB0AFC" w:rsidRDefault="00EB0AFC" w:rsidP="00EB0AFC">
      <w:pPr>
        <w:jc w:val="both"/>
        <w:rPr>
          <w:lang w:val="en-GB"/>
        </w:rPr>
      </w:pPr>
      <w:r>
        <w:rPr>
          <w:lang w:val="en-GB"/>
        </w:rPr>
        <w:t xml:space="preserve">Crenshaw, </w:t>
      </w:r>
      <w:proofErr w:type="spellStart"/>
      <w:r w:rsidRPr="00604A30">
        <w:rPr>
          <w:lang w:val="en-GB"/>
        </w:rPr>
        <w:t>Kimberle</w:t>
      </w:r>
      <w:proofErr w:type="spellEnd"/>
      <w:r w:rsidRPr="00604A30">
        <w:rPr>
          <w:lang w:val="en-GB"/>
        </w:rPr>
        <w:t xml:space="preserve"> “Mapping the Margins: Intersectionality, Identity Politics, and Violence against Women of </w:t>
      </w:r>
      <w:proofErr w:type="spellStart"/>
      <w:r w:rsidRPr="00604A30">
        <w:rPr>
          <w:lang w:val="en-GB"/>
        </w:rPr>
        <w:t>Color</w:t>
      </w:r>
      <w:proofErr w:type="spellEnd"/>
      <w:r w:rsidRPr="00604A30">
        <w:rPr>
          <w:lang w:val="en-GB"/>
        </w:rPr>
        <w:t xml:space="preserve">.” </w:t>
      </w:r>
      <w:r w:rsidRPr="00604A30">
        <w:rPr>
          <w:i/>
          <w:lang w:val="en-GB"/>
        </w:rPr>
        <w:t>Stanford Law Review</w:t>
      </w:r>
      <w:r>
        <w:rPr>
          <w:lang w:val="en-GB"/>
        </w:rPr>
        <w:t xml:space="preserve"> 43, no. 6 (1991): 1241-1299.</w:t>
      </w:r>
      <w:r w:rsidR="00E94972">
        <w:rPr>
          <w:lang w:val="en-GB"/>
        </w:rPr>
        <w:t xml:space="preserve"> </w:t>
      </w:r>
    </w:p>
    <w:p w14:paraId="549F0EBD" w14:textId="77777777" w:rsidR="00C862EC" w:rsidRDefault="00C862EC" w:rsidP="00EB0AFC">
      <w:pPr>
        <w:jc w:val="both"/>
        <w:rPr>
          <w:lang w:val="en-GB"/>
        </w:rPr>
      </w:pPr>
    </w:p>
    <w:p w14:paraId="55129159" w14:textId="77777777" w:rsidR="00EB0AFC" w:rsidRPr="00C1642D" w:rsidRDefault="00EB0AFC" w:rsidP="00EB0AFC">
      <w:pPr>
        <w:jc w:val="both"/>
        <w:rPr>
          <w:i/>
          <w:lang w:val="hu-HU"/>
        </w:rPr>
      </w:pPr>
      <w:proofErr w:type="spellStart"/>
      <w:r>
        <w:rPr>
          <w:i/>
          <w:lang w:val="hu-HU"/>
        </w:rPr>
        <w:t>Optional</w:t>
      </w:r>
      <w:proofErr w:type="spellEnd"/>
      <w:r>
        <w:rPr>
          <w:i/>
          <w:lang w:val="hu-HU"/>
        </w:rPr>
        <w:t>:</w:t>
      </w:r>
    </w:p>
    <w:p w14:paraId="445EEE54" w14:textId="77777777" w:rsidR="00EB0AFC" w:rsidRDefault="00EB0AFC" w:rsidP="00EB0AFC">
      <w:pPr>
        <w:jc w:val="both"/>
        <w:rPr>
          <w:lang w:val="en-GB"/>
        </w:rPr>
      </w:pPr>
    </w:p>
    <w:p w14:paraId="08E9F50B" w14:textId="0C68CA0E" w:rsidR="00EB0AFC" w:rsidRDefault="00EB0AFC" w:rsidP="00EB0AFC">
      <w:pPr>
        <w:jc w:val="both"/>
        <w:rPr>
          <w:lang w:val="en-GB"/>
        </w:rPr>
      </w:pPr>
      <w:r>
        <w:rPr>
          <w:lang w:val="en-GB"/>
        </w:rPr>
        <w:lastRenderedPageBreak/>
        <w:t>I</w:t>
      </w:r>
      <w:r w:rsidRPr="00183B1E">
        <w:rPr>
          <w:lang w:val="en-GB"/>
        </w:rPr>
        <w:t xml:space="preserve">zsák, Rita. “The European Romani Women’s Movement: The Struggle for Human Rights.” </w:t>
      </w:r>
      <w:r w:rsidRPr="00265CA5">
        <w:rPr>
          <w:i/>
          <w:lang w:val="en-GB"/>
        </w:rPr>
        <w:t xml:space="preserve">Development </w:t>
      </w:r>
      <w:r w:rsidRPr="00183B1E">
        <w:rPr>
          <w:lang w:val="en-GB"/>
        </w:rPr>
        <w:t>52 (2)</w:t>
      </w:r>
      <w:r>
        <w:rPr>
          <w:lang w:val="en-GB"/>
        </w:rPr>
        <w:t xml:space="preserve"> 2009, pp.</w:t>
      </w:r>
      <w:r w:rsidRPr="00183B1E">
        <w:rPr>
          <w:lang w:val="en-GB"/>
        </w:rPr>
        <w:t xml:space="preserve"> 200–207.</w:t>
      </w:r>
    </w:p>
    <w:p w14:paraId="126A6963" w14:textId="77777777" w:rsidR="00EB0AFC" w:rsidRDefault="00EB0AFC" w:rsidP="00EB0AFC">
      <w:pPr>
        <w:jc w:val="both"/>
        <w:rPr>
          <w:lang w:val="en-GB"/>
        </w:rPr>
      </w:pPr>
    </w:p>
    <w:p w14:paraId="1759ABE5" w14:textId="77777777" w:rsidR="00EB0AFC" w:rsidRDefault="00EB0AFC" w:rsidP="00EB0AFC">
      <w:pPr>
        <w:jc w:val="both"/>
        <w:rPr>
          <w:lang w:val="en-GB"/>
        </w:rPr>
      </w:pPr>
      <w:r w:rsidRPr="00E94FAF">
        <w:rPr>
          <w:lang w:val="en-GB"/>
        </w:rPr>
        <w:t>Oprea, Alexandra. "Romani Feminism in React</w:t>
      </w:r>
      <w:r>
        <w:rPr>
          <w:lang w:val="en-GB"/>
        </w:rPr>
        <w:t xml:space="preserve">ionary Times." </w:t>
      </w:r>
      <w:r w:rsidRPr="00CD0DB3">
        <w:rPr>
          <w:i/>
          <w:lang w:val="en-GB"/>
        </w:rPr>
        <w:t>Signs</w:t>
      </w:r>
      <w:r>
        <w:rPr>
          <w:lang w:val="en-GB"/>
        </w:rPr>
        <w:t xml:space="preserve"> 38, no. 1, 2012, pp</w:t>
      </w:r>
      <w:r w:rsidRPr="00E94FAF">
        <w:rPr>
          <w:lang w:val="en-GB"/>
        </w:rPr>
        <w:t xml:space="preserve"> 11-21.</w:t>
      </w:r>
    </w:p>
    <w:p w14:paraId="182F6C31" w14:textId="77777777" w:rsidR="00604A30" w:rsidRDefault="00604A30" w:rsidP="0091015A">
      <w:pPr>
        <w:jc w:val="both"/>
        <w:rPr>
          <w:lang w:val="en-GB"/>
        </w:rPr>
      </w:pPr>
    </w:p>
    <w:p w14:paraId="714C9AB7" w14:textId="3808AB12" w:rsidR="00197F2E" w:rsidRDefault="00FB29BB" w:rsidP="00197F2E">
      <w:pPr>
        <w:jc w:val="both"/>
        <w:rPr>
          <w:b/>
          <w:lang w:val="en-GB"/>
        </w:rPr>
      </w:pPr>
      <w:r>
        <w:rPr>
          <w:b/>
          <w:lang w:val="en-GB"/>
        </w:rPr>
        <w:t>Seminar</w:t>
      </w:r>
      <w:r w:rsidR="00B472A1" w:rsidRPr="0091015A">
        <w:rPr>
          <w:b/>
          <w:lang w:val="en-GB"/>
        </w:rPr>
        <w:t xml:space="preserve"> </w:t>
      </w:r>
      <w:r w:rsidR="00136D2B">
        <w:rPr>
          <w:b/>
          <w:lang w:val="en-GB"/>
        </w:rPr>
        <w:t>7</w:t>
      </w:r>
      <w:r w:rsidR="00663323">
        <w:rPr>
          <w:b/>
          <w:lang w:val="en-GB"/>
        </w:rPr>
        <w:t xml:space="preserve"> </w:t>
      </w:r>
      <w:r w:rsidR="00136D2B">
        <w:rPr>
          <w:bCs/>
          <w:color w:val="FF0000"/>
          <w:lang w:val="en-GB"/>
        </w:rPr>
        <w:t>22</w:t>
      </w:r>
      <w:r w:rsidR="00CC0106">
        <w:rPr>
          <w:bCs/>
          <w:color w:val="FF0000"/>
          <w:lang w:val="en-GB"/>
        </w:rPr>
        <w:t xml:space="preserve"> February </w:t>
      </w:r>
    </w:p>
    <w:p w14:paraId="57B21F7E" w14:textId="77777777" w:rsidR="00EB0AFC" w:rsidRDefault="00EB0AFC" w:rsidP="00EB0AFC">
      <w:pPr>
        <w:jc w:val="both"/>
        <w:rPr>
          <w:lang w:val="en-GB"/>
        </w:rPr>
      </w:pPr>
    </w:p>
    <w:p w14:paraId="6F5EDD3D" w14:textId="77777777" w:rsidR="00E64A97" w:rsidRPr="003A7D5C" w:rsidRDefault="00E64A97" w:rsidP="00E64A97">
      <w:pPr>
        <w:jc w:val="both"/>
        <w:rPr>
          <w:i/>
          <w:lang w:val="en-GB"/>
        </w:rPr>
      </w:pPr>
      <w:r>
        <w:rPr>
          <w:i/>
          <w:lang w:val="en-GB"/>
        </w:rPr>
        <w:t>Mandatory:</w:t>
      </w:r>
    </w:p>
    <w:p w14:paraId="4A5D10EB" w14:textId="77777777" w:rsidR="00E64A97" w:rsidRDefault="00E64A97" w:rsidP="00EB0AFC">
      <w:pPr>
        <w:jc w:val="both"/>
        <w:rPr>
          <w:lang w:val="en-GB"/>
        </w:rPr>
      </w:pPr>
    </w:p>
    <w:p w14:paraId="1DB3571C" w14:textId="31F04854" w:rsidR="00EB0AFC" w:rsidRPr="007E1E6C" w:rsidRDefault="00EB0AFC" w:rsidP="00EB0AFC">
      <w:pPr>
        <w:jc w:val="both"/>
        <w:rPr>
          <w:lang w:val="en-GB"/>
        </w:rPr>
      </w:pPr>
      <w:r>
        <w:rPr>
          <w:lang w:val="en-GB"/>
        </w:rPr>
        <w:t>Schultz, Debra L.</w:t>
      </w:r>
      <w:r w:rsidRPr="007E1E6C">
        <w:rPr>
          <w:lang w:val="en-GB"/>
        </w:rPr>
        <w:t xml:space="preserve"> “Translating Intersectionality Theory into Practice: A Tale of Romani-</w:t>
      </w:r>
      <w:proofErr w:type="spellStart"/>
      <w:r w:rsidRPr="007E1E6C">
        <w:rPr>
          <w:lang w:val="en-GB"/>
        </w:rPr>
        <w:t>Gadze</w:t>
      </w:r>
      <w:proofErr w:type="spellEnd"/>
      <w:r w:rsidRPr="007E1E6C">
        <w:rPr>
          <w:lang w:val="en-GB"/>
        </w:rPr>
        <w:t xml:space="preserve"> Feminist Alliance.” </w:t>
      </w:r>
      <w:r w:rsidRPr="009103EC">
        <w:rPr>
          <w:i/>
          <w:lang w:val="en-GB"/>
        </w:rPr>
        <w:t>Signs</w:t>
      </w:r>
      <w:r>
        <w:rPr>
          <w:lang w:val="en-GB"/>
        </w:rPr>
        <w:t xml:space="preserve">, 38 (1), 2012, pp </w:t>
      </w:r>
      <w:r w:rsidRPr="007E1E6C">
        <w:rPr>
          <w:lang w:val="en-GB"/>
        </w:rPr>
        <w:t>37–43</w:t>
      </w:r>
      <w:r w:rsidR="00C862EC">
        <w:rPr>
          <w:lang w:val="en-GB"/>
        </w:rPr>
        <w:t>.</w:t>
      </w:r>
    </w:p>
    <w:p w14:paraId="04219E66" w14:textId="77777777" w:rsidR="00EB0AFC" w:rsidRDefault="00EB0AFC" w:rsidP="00EB0AFC">
      <w:pPr>
        <w:jc w:val="both"/>
        <w:rPr>
          <w:b/>
          <w:lang w:val="en-GB"/>
        </w:rPr>
      </w:pPr>
    </w:p>
    <w:p w14:paraId="18C65EA3" w14:textId="77777777" w:rsidR="00EB0AFC" w:rsidRPr="00C1642D" w:rsidRDefault="00EB0AFC" w:rsidP="00EB0AFC">
      <w:pPr>
        <w:jc w:val="both"/>
        <w:rPr>
          <w:i/>
          <w:lang w:val="hu-HU"/>
        </w:rPr>
      </w:pPr>
      <w:proofErr w:type="spellStart"/>
      <w:r>
        <w:rPr>
          <w:i/>
          <w:lang w:val="hu-HU"/>
        </w:rPr>
        <w:t>Optional</w:t>
      </w:r>
      <w:proofErr w:type="spellEnd"/>
      <w:r>
        <w:rPr>
          <w:i/>
          <w:lang w:val="hu-HU"/>
        </w:rPr>
        <w:t>:</w:t>
      </w:r>
    </w:p>
    <w:p w14:paraId="0D2953CE" w14:textId="77777777" w:rsidR="00EB0AFC" w:rsidRDefault="00EB0AFC" w:rsidP="00EB0AFC">
      <w:pPr>
        <w:jc w:val="both"/>
        <w:rPr>
          <w:b/>
          <w:lang w:val="en-GB"/>
        </w:rPr>
      </w:pPr>
    </w:p>
    <w:p w14:paraId="0580CF58" w14:textId="2E5E46D7" w:rsidR="00EB0AFC" w:rsidRDefault="00EB0AFC" w:rsidP="00EB0AFC">
      <w:pPr>
        <w:jc w:val="both"/>
        <w:rPr>
          <w:lang w:val="en-GB"/>
        </w:rPr>
      </w:pPr>
      <w:r w:rsidRPr="00E026CC">
        <w:rPr>
          <w:lang w:val="en-GB"/>
        </w:rPr>
        <w:t>Brooks, Ethel C. "The Possibilities of Ro</w:t>
      </w:r>
      <w:r>
        <w:rPr>
          <w:lang w:val="en-GB"/>
        </w:rPr>
        <w:t xml:space="preserve">mani Feminism." </w:t>
      </w:r>
      <w:r w:rsidRPr="00CD0DB3">
        <w:rPr>
          <w:i/>
          <w:lang w:val="en-GB"/>
        </w:rPr>
        <w:t>Signs</w:t>
      </w:r>
      <w:r>
        <w:rPr>
          <w:lang w:val="en-GB"/>
        </w:rPr>
        <w:t xml:space="preserve"> 38, no. 1, 2012, pp</w:t>
      </w:r>
      <w:r w:rsidRPr="00E026CC">
        <w:rPr>
          <w:lang w:val="en-GB"/>
        </w:rPr>
        <w:t xml:space="preserve"> 1-11.</w:t>
      </w:r>
    </w:p>
    <w:p w14:paraId="399F1DB7" w14:textId="77777777" w:rsidR="00EB0AFC" w:rsidRDefault="00EB0AFC" w:rsidP="00EB0AFC">
      <w:pPr>
        <w:jc w:val="both"/>
        <w:rPr>
          <w:b/>
          <w:lang w:val="en-GB"/>
        </w:rPr>
      </w:pPr>
    </w:p>
    <w:p w14:paraId="2843B88B" w14:textId="5A130CB0" w:rsidR="00EB0AFC" w:rsidRPr="00FF59F6" w:rsidRDefault="00EB0AFC" w:rsidP="00EB0AFC">
      <w:pPr>
        <w:jc w:val="both"/>
        <w:rPr>
          <w:lang w:val="en-GB"/>
        </w:rPr>
      </w:pPr>
      <w:proofErr w:type="spellStart"/>
      <w:r w:rsidRPr="00FF59F6">
        <w:rPr>
          <w:lang w:val="en-GB"/>
        </w:rPr>
        <w:t>Vincze</w:t>
      </w:r>
      <w:proofErr w:type="spellEnd"/>
      <w:r w:rsidRPr="00FF59F6">
        <w:rPr>
          <w:lang w:val="en-GB"/>
        </w:rPr>
        <w:t xml:space="preserve">, </w:t>
      </w:r>
      <w:proofErr w:type="spellStart"/>
      <w:r w:rsidRPr="00FF59F6">
        <w:rPr>
          <w:lang w:val="en-GB"/>
        </w:rPr>
        <w:t>Enikő</w:t>
      </w:r>
      <w:proofErr w:type="spellEnd"/>
      <w:r w:rsidRPr="00FF59F6">
        <w:rPr>
          <w:lang w:val="en-GB"/>
        </w:rPr>
        <w:t xml:space="preserve">. “The Racialization of Roma in the ‘new’ Europe and the Political Potential of Romani Women” </w:t>
      </w:r>
      <w:r w:rsidRPr="00FF59F6">
        <w:rPr>
          <w:i/>
          <w:lang w:val="en-GB"/>
        </w:rPr>
        <w:t>European Journal of Women’s Studies</w:t>
      </w:r>
      <w:r>
        <w:rPr>
          <w:lang w:val="en-GB"/>
        </w:rPr>
        <w:t xml:space="preserve"> 21 (4), 2014, pp.</w:t>
      </w:r>
      <w:r w:rsidRPr="00FF59F6">
        <w:rPr>
          <w:lang w:val="en-GB"/>
        </w:rPr>
        <w:t xml:space="preserve"> 435–42. </w:t>
      </w:r>
    </w:p>
    <w:p w14:paraId="6E56629F" w14:textId="3F794680" w:rsidR="00B472A1" w:rsidRPr="0091015A" w:rsidRDefault="00B472A1" w:rsidP="0091015A">
      <w:pPr>
        <w:jc w:val="both"/>
        <w:rPr>
          <w:b/>
          <w:lang w:val="en-GB"/>
        </w:rPr>
      </w:pPr>
    </w:p>
    <w:p w14:paraId="4F134906" w14:textId="77777777" w:rsidR="00B472A1" w:rsidRDefault="00B472A1" w:rsidP="0091015A">
      <w:pPr>
        <w:jc w:val="both"/>
        <w:rPr>
          <w:b/>
          <w:lang w:val="en-GB"/>
        </w:rPr>
      </w:pPr>
    </w:p>
    <w:p w14:paraId="5F58BE25" w14:textId="77777777" w:rsidR="00B472A1" w:rsidRPr="0091015A" w:rsidRDefault="00B472A1" w:rsidP="00A51E40">
      <w:pPr>
        <w:shd w:val="clear" w:color="auto" w:fill="FBE4D5" w:themeFill="accent2" w:themeFillTint="33"/>
        <w:jc w:val="both"/>
        <w:rPr>
          <w:b/>
          <w:lang w:val="en-GB"/>
        </w:rPr>
      </w:pPr>
      <w:r w:rsidRPr="0091015A">
        <w:rPr>
          <w:b/>
          <w:lang w:val="en-GB"/>
        </w:rPr>
        <w:t xml:space="preserve">PART III: </w:t>
      </w:r>
      <w:r w:rsidR="00C2029F">
        <w:rPr>
          <w:b/>
          <w:lang w:val="en-GB"/>
        </w:rPr>
        <w:t>Racialization a</w:t>
      </w:r>
      <w:r w:rsidR="008A4BC0" w:rsidRPr="0091015A">
        <w:rPr>
          <w:b/>
          <w:lang w:val="en-GB"/>
        </w:rPr>
        <w:t xml:space="preserve">nd </w:t>
      </w:r>
      <w:proofErr w:type="spellStart"/>
      <w:r w:rsidR="008A4BC0" w:rsidRPr="0091015A">
        <w:rPr>
          <w:b/>
          <w:lang w:val="en-GB"/>
        </w:rPr>
        <w:t>Colorblindness</w:t>
      </w:r>
      <w:proofErr w:type="spellEnd"/>
    </w:p>
    <w:p w14:paraId="6A8387AD" w14:textId="77777777" w:rsidR="00B472A1" w:rsidRPr="0091015A" w:rsidRDefault="00B472A1" w:rsidP="0091015A">
      <w:pPr>
        <w:jc w:val="both"/>
        <w:rPr>
          <w:b/>
          <w:lang w:val="en-GB"/>
        </w:rPr>
      </w:pPr>
    </w:p>
    <w:p w14:paraId="0ACE7475" w14:textId="0DE27830" w:rsidR="00EB0AFC" w:rsidRPr="0091015A" w:rsidRDefault="00FB29BB" w:rsidP="00EB0AFC">
      <w:pPr>
        <w:jc w:val="both"/>
        <w:rPr>
          <w:b/>
          <w:lang w:val="en-GB"/>
        </w:rPr>
      </w:pPr>
      <w:r>
        <w:rPr>
          <w:b/>
          <w:lang w:val="en-GB"/>
        </w:rPr>
        <w:t>Seminar</w:t>
      </w:r>
      <w:r w:rsidR="00EB0AFC" w:rsidRPr="0091015A">
        <w:rPr>
          <w:b/>
          <w:lang w:val="en-GB"/>
        </w:rPr>
        <w:t xml:space="preserve"> </w:t>
      </w:r>
      <w:r w:rsidR="00C862EC">
        <w:rPr>
          <w:b/>
          <w:lang w:val="en-GB"/>
        </w:rPr>
        <w:t>8</w:t>
      </w:r>
      <w:r w:rsidR="00EB0AFC">
        <w:rPr>
          <w:b/>
          <w:lang w:val="en-GB"/>
        </w:rPr>
        <w:t xml:space="preserve"> </w:t>
      </w:r>
      <w:r w:rsidR="00C862EC">
        <w:rPr>
          <w:bCs/>
          <w:color w:val="FF0000"/>
          <w:lang w:val="en-GB"/>
        </w:rPr>
        <w:t>1 March</w:t>
      </w:r>
    </w:p>
    <w:p w14:paraId="67F4779A" w14:textId="77777777" w:rsidR="00EB0AFC" w:rsidRDefault="00EB0AFC" w:rsidP="0091015A">
      <w:pPr>
        <w:jc w:val="both"/>
        <w:rPr>
          <w:b/>
          <w:lang w:val="en-GB"/>
        </w:rPr>
      </w:pPr>
    </w:p>
    <w:p w14:paraId="44069F97" w14:textId="77777777" w:rsidR="00197F2E" w:rsidRPr="003A7D5C" w:rsidRDefault="00197F2E" w:rsidP="00197F2E">
      <w:pPr>
        <w:jc w:val="both"/>
        <w:rPr>
          <w:i/>
          <w:lang w:val="en-GB"/>
        </w:rPr>
      </w:pPr>
      <w:r>
        <w:rPr>
          <w:i/>
          <w:lang w:val="en-GB"/>
        </w:rPr>
        <w:t>Mandatory:</w:t>
      </w:r>
    </w:p>
    <w:p w14:paraId="4D252C50" w14:textId="77777777" w:rsidR="00197F2E" w:rsidRDefault="00197F2E" w:rsidP="00D850E8">
      <w:pPr>
        <w:jc w:val="both"/>
        <w:rPr>
          <w:lang w:val="en-GB"/>
        </w:rPr>
      </w:pPr>
    </w:p>
    <w:p w14:paraId="44E150DB" w14:textId="4170439C" w:rsidR="00D850E8" w:rsidRDefault="00D850E8" w:rsidP="00D850E8">
      <w:pPr>
        <w:jc w:val="both"/>
        <w:rPr>
          <w:lang w:val="en-GB"/>
        </w:rPr>
      </w:pPr>
      <w:r w:rsidRPr="00F97053">
        <w:rPr>
          <w:lang w:val="en-GB"/>
        </w:rPr>
        <w:t>West, Cornel. “A Genealogy of Modern</w:t>
      </w:r>
      <w:r>
        <w:rPr>
          <w:lang w:val="en-GB"/>
        </w:rPr>
        <w:t xml:space="preserve"> Racism.” in:</w:t>
      </w:r>
      <w:r w:rsidRPr="00F97053">
        <w:rPr>
          <w:lang w:val="en-GB"/>
        </w:rPr>
        <w:t xml:space="preserve"> </w:t>
      </w:r>
      <w:r w:rsidRPr="00F97053">
        <w:rPr>
          <w:i/>
          <w:lang w:val="en-GB"/>
        </w:rPr>
        <w:t>Race Critical Theories</w:t>
      </w:r>
      <w:r>
        <w:rPr>
          <w:i/>
          <w:lang w:val="en-GB"/>
        </w:rPr>
        <w:t xml:space="preserve"> </w:t>
      </w:r>
      <w:r>
        <w:rPr>
          <w:lang w:val="en-GB"/>
        </w:rPr>
        <w:t>edited by</w:t>
      </w:r>
      <w:r w:rsidRPr="00F97053">
        <w:rPr>
          <w:i/>
          <w:lang w:val="en-GB"/>
        </w:rPr>
        <w:t xml:space="preserve"> </w:t>
      </w:r>
      <w:r w:rsidRPr="00F97053">
        <w:rPr>
          <w:lang w:val="en-GB"/>
        </w:rPr>
        <w:t xml:space="preserve">Philomena </w:t>
      </w:r>
      <w:proofErr w:type="spellStart"/>
      <w:r w:rsidRPr="00F97053">
        <w:rPr>
          <w:lang w:val="en-GB"/>
        </w:rPr>
        <w:t>Essed</w:t>
      </w:r>
      <w:proofErr w:type="spellEnd"/>
      <w:r w:rsidRPr="00F97053">
        <w:rPr>
          <w:lang w:val="en-GB"/>
        </w:rPr>
        <w:t xml:space="preserve"> and</w:t>
      </w:r>
      <w:r>
        <w:rPr>
          <w:lang w:val="en-GB"/>
        </w:rPr>
        <w:t xml:space="preserve"> David Theo Goldberg:</w:t>
      </w:r>
      <w:r w:rsidRPr="00F97053">
        <w:rPr>
          <w:lang w:val="en-GB"/>
        </w:rPr>
        <w:t xml:space="preserve"> Malden: Wiley-Blackwell,</w:t>
      </w:r>
      <w:r>
        <w:rPr>
          <w:lang w:val="en-GB"/>
        </w:rPr>
        <w:t xml:space="preserve"> 2001, pp 90-112.</w:t>
      </w:r>
    </w:p>
    <w:p w14:paraId="12E7B555" w14:textId="575F01BC" w:rsidR="00D850E8" w:rsidRDefault="00D850E8" w:rsidP="0091015A">
      <w:pPr>
        <w:jc w:val="both"/>
        <w:rPr>
          <w:b/>
          <w:lang w:val="en-GB"/>
        </w:rPr>
      </w:pPr>
    </w:p>
    <w:p w14:paraId="10E0F2E4" w14:textId="77777777" w:rsidR="009C6A59" w:rsidRPr="00C1642D" w:rsidRDefault="009C6A59" w:rsidP="009C6A59">
      <w:pPr>
        <w:jc w:val="both"/>
        <w:rPr>
          <w:i/>
          <w:lang w:val="hu-HU"/>
        </w:rPr>
      </w:pPr>
      <w:proofErr w:type="spellStart"/>
      <w:r>
        <w:rPr>
          <w:i/>
          <w:lang w:val="hu-HU"/>
        </w:rPr>
        <w:t>Optional</w:t>
      </w:r>
      <w:proofErr w:type="spellEnd"/>
      <w:r>
        <w:rPr>
          <w:i/>
          <w:lang w:val="hu-HU"/>
        </w:rPr>
        <w:t>:</w:t>
      </w:r>
    </w:p>
    <w:p w14:paraId="60FE2511" w14:textId="77777777" w:rsidR="009C6A59" w:rsidRDefault="009C6A59" w:rsidP="0091015A">
      <w:pPr>
        <w:jc w:val="both"/>
        <w:rPr>
          <w:lang w:val="en-GB"/>
        </w:rPr>
      </w:pPr>
    </w:p>
    <w:p w14:paraId="5E243433" w14:textId="75DCD212" w:rsidR="005703C1" w:rsidRPr="005703C1" w:rsidRDefault="0095567A" w:rsidP="0091015A">
      <w:pPr>
        <w:jc w:val="both"/>
        <w:rPr>
          <w:lang w:val="en-GB"/>
        </w:rPr>
      </w:pPr>
      <w:r>
        <w:rPr>
          <w:lang w:val="en-GB"/>
        </w:rPr>
        <w:t>Matache, Margareta: Word, Image and Thought:</w:t>
      </w:r>
      <w:r w:rsidR="005703C1">
        <w:rPr>
          <w:lang w:val="en-GB"/>
        </w:rPr>
        <w:t xml:space="preserve"> Creating the Romani Other / </w:t>
      </w:r>
      <w:r w:rsidR="005703C1" w:rsidRPr="005703C1">
        <w:rPr>
          <w:lang w:val="en-GB"/>
        </w:rPr>
        <w:t>The Legacy of Gypsy Studies in Modern Romani Scholarship</w:t>
      </w:r>
      <w:r w:rsidR="005703C1">
        <w:rPr>
          <w:lang w:val="en-GB"/>
        </w:rPr>
        <w:t xml:space="preserve"> / </w:t>
      </w:r>
      <w:r w:rsidR="005703C1" w:rsidRPr="005703C1">
        <w:rPr>
          <w:lang w:val="en-GB"/>
        </w:rPr>
        <w:t>Dear Gadjo (non-Romani) Scholars…</w:t>
      </w:r>
      <w:r w:rsidR="005703C1">
        <w:rPr>
          <w:lang w:val="en-GB"/>
        </w:rPr>
        <w:t xml:space="preserve"> </w:t>
      </w:r>
      <w:r w:rsidR="00941068" w:rsidRPr="00941068">
        <w:rPr>
          <w:i/>
          <w:lang w:val="en-GB"/>
        </w:rPr>
        <w:t>The Huffington Post</w:t>
      </w:r>
      <w:r w:rsidR="00941068">
        <w:rPr>
          <w:lang w:val="en-GB"/>
        </w:rPr>
        <w:t>, 2016-2017.</w:t>
      </w:r>
      <w:r w:rsidR="0005426E">
        <w:rPr>
          <w:lang w:val="en-GB"/>
        </w:rPr>
        <w:t xml:space="preserve"> </w:t>
      </w:r>
    </w:p>
    <w:p w14:paraId="2DF37CD1" w14:textId="6B2FFEB4" w:rsidR="00D850E8" w:rsidRDefault="00D850E8" w:rsidP="0091015A">
      <w:pPr>
        <w:jc w:val="both"/>
        <w:rPr>
          <w:b/>
          <w:lang w:val="en-GB"/>
        </w:rPr>
      </w:pPr>
    </w:p>
    <w:p w14:paraId="260282E7" w14:textId="77777777" w:rsidR="00266B93" w:rsidRPr="001D3074" w:rsidRDefault="00266B93" w:rsidP="00266B93">
      <w:pPr>
        <w:jc w:val="both"/>
        <w:rPr>
          <w:lang w:val="en-GB"/>
        </w:rPr>
      </w:pPr>
      <w:r>
        <w:rPr>
          <w:lang w:val="en-GB"/>
        </w:rPr>
        <w:t xml:space="preserve">Picker, Giovanni. “Introduction” and “Chapter 4. Containment” in: </w:t>
      </w:r>
      <w:r w:rsidRPr="001D3074">
        <w:rPr>
          <w:i/>
          <w:lang w:val="en-GB"/>
        </w:rPr>
        <w:t xml:space="preserve">Racial </w:t>
      </w:r>
      <w:proofErr w:type="gramStart"/>
      <w:r w:rsidRPr="001D3074">
        <w:rPr>
          <w:i/>
          <w:lang w:val="en-GB"/>
        </w:rPr>
        <w:t>Cities :</w:t>
      </w:r>
      <w:proofErr w:type="gramEnd"/>
      <w:r w:rsidRPr="001D3074">
        <w:rPr>
          <w:i/>
          <w:lang w:val="en-GB"/>
        </w:rPr>
        <w:t xml:space="preserve"> Governance and the Segregation of Romani People in Urban Europe</w:t>
      </w:r>
      <w:r w:rsidRPr="001D3074">
        <w:rPr>
          <w:lang w:val="en-GB"/>
        </w:rPr>
        <w:t xml:space="preserve">. Routledge Advances in Sociology. </w:t>
      </w:r>
      <w:proofErr w:type="gramStart"/>
      <w:r w:rsidRPr="001D3074">
        <w:rPr>
          <w:lang w:val="en-GB"/>
        </w:rPr>
        <w:t>London ;</w:t>
      </w:r>
      <w:proofErr w:type="gramEnd"/>
      <w:r w:rsidRPr="001D3074">
        <w:rPr>
          <w:lang w:val="en-GB"/>
        </w:rPr>
        <w:t xml:space="preserve"> New York, : Routledge, 2017.</w:t>
      </w:r>
    </w:p>
    <w:p w14:paraId="4ECCE88F" w14:textId="77777777" w:rsidR="00266B93" w:rsidRPr="0091015A" w:rsidRDefault="00266B93" w:rsidP="0091015A">
      <w:pPr>
        <w:jc w:val="both"/>
        <w:rPr>
          <w:b/>
          <w:lang w:val="en-GB"/>
        </w:rPr>
      </w:pPr>
    </w:p>
    <w:p w14:paraId="34666F48" w14:textId="3E60479E" w:rsidR="00266B93" w:rsidRPr="0091015A" w:rsidRDefault="00FB29BB" w:rsidP="00266B93">
      <w:pPr>
        <w:jc w:val="both"/>
        <w:rPr>
          <w:b/>
          <w:lang w:val="en-GB"/>
        </w:rPr>
      </w:pPr>
      <w:r>
        <w:rPr>
          <w:b/>
          <w:lang w:val="en-GB"/>
        </w:rPr>
        <w:t>Seminar</w:t>
      </w:r>
      <w:r w:rsidR="00266B93" w:rsidRPr="0091015A">
        <w:rPr>
          <w:b/>
          <w:lang w:val="en-GB"/>
        </w:rPr>
        <w:t xml:space="preserve"> </w:t>
      </w:r>
      <w:r w:rsidR="00C862EC">
        <w:rPr>
          <w:b/>
          <w:lang w:val="en-GB"/>
        </w:rPr>
        <w:t>9</w:t>
      </w:r>
      <w:r w:rsidR="00266B93">
        <w:rPr>
          <w:b/>
          <w:lang w:val="en-GB"/>
        </w:rPr>
        <w:t xml:space="preserve"> </w:t>
      </w:r>
      <w:r w:rsidR="00C862EC">
        <w:rPr>
          <w:bCs/>
          <w:color w:val="FF0000"/>
          <w:lang w:val="en-GB"/>
        </w:rPr>
        <w:t>8 March</w:t>
      </w:r>
    </w:p>
    <w:p w14:paraId="7267EB48" w14:textId="44F86406" w:rsidR="00266B93" w:rsidRDefault="00266B93" w:rsidP="0091015A">
      <w:pPr>
        <w:jc w:val="both"/>
        <w:rPr>
          <w:b/>
          <w:lang w:val="en-GB"/>
        </w:rPr>
      </w:pPr>
    </w:p>
    <w:p w14:paraId="4C6838B0" w14:textId="77777777" w:rsidR="00C862EC" w:rsidRPr="003A7D5C" w:rsidRDefault="00C862EC" w:rsidP="00C862EC">
      <w:pPr>
        <w:jc w:val="both"/>
        <w:rPr>
          <w:i/>
          <w:lang w:val="en-GB"/>
        </w:rPr>
      </w:pPr>
      <w:r>
        <w:rPr>
          <w:i/>
          <w:lang w:val="en-GB"/>
        </w:rPr>
        <w:t>Mandatory:</w:t>
      </w:r>
    </w:p>
    <w:p w14:paraId="5553887C" w14:textId="77777777" w:rsidR="00C862EC" w:rsidRDefault="00C862EC" w:rsidP="00C862EC">
      <w:pPr>
        <w:jc w:val="both"/>
        <w:rPr>
          <w:i/>
          <w:color w:val="833C0B" w:themeColor="accent2" w:themeShade="80"/>
          <w:lang w:val="en-GB"/>
        </w:rPr>
      </w:pPr>
    </w:p>
    <w:p w14:paraId="00A7E101" w14:textId="77777777" w:rsidR="00C862EC" w:rsidRDefault="00C862EC" w:rsidP="00C862EC">
      <w:pPr>
        <w:jc w:val="both"/>
        <w:rPr>
          <w:lang w:val="en-GB"/>
        </w:rPr>
      </w:pPr>
      <w:r>
        <w:rPr>
          <w:lang w:val="en-GB"/>
        </w:rPr>
        <w:t>Hall, Stuart</w:t>
      </w:r>
      <w:r w:rsidRPr="007135E9">
        <w:rPr>
          <w:lang w:val="en-GB"/>
        </w:rPr>
        <w:t xml:space="preserve"> “Race, articulation and societies structured in</w:t>
      </w:r>
      <w:r>
        <w:rPr>
          <w:lang w:val="en-GB"/>
        </w:rPr>
        <w:t xml:space="preserve"> </w:t>
      </w:r>
      <w:r w:rsidRPr="007135E9">
        <w:rPr>
          <w:lang w:val="en-GB"/>
        </w:rPr>
        <w:t xml:space="preserve">dominance”, in </w:t>
      </w:r>
      <w:proofErr w:type="spellStart"/>
      <w:r w:rsidRPr="007135E9">
        <w:rPr>
          <w:lang w:val="en-GB"/>
        </w:rPr>
        <w:t>Essed</w:t>
      </w:r>
      <w:proofErr w:type="spellEnd"/>
      <w:r w:rsidRPr="007135E9">
        <w:rPr>
          <w:lang w:val="en-GB"/>
        </w:rPr>
        <w:t>, P. and Goldberg, D.T. (eds).</w:t>
      </w:r>
      <w:r>
        <w:rPr>
          <w:lang w:val="en-GB"/>
        </w:rPr>
        <w:t xml:space="preserve"> </w:t>
      </w:r>
      <w:r w:rsidRPr="00E17E15">
        <w:rPr>
          <w:i/>
          <w:lang w:val="en-GB"/>
        </w:rPr>
        <w:t>Race Critical Theories</w:t>
      </w:r>
      <w:r>
        <w:rPr>
          <w:lang w:val="en-GB"/>
        </w:rPr>
        <w:t xml:space="preserve">, </w:t>
      </w:r>
      <w:r w:rsidRPr="007135E9">
        <w:rPr>
          <w:lang w:val="en-GB"/>
        </w:rPr>
        <w:t>Malden</w:t>
      </w:r>
      <w:r>
        <w:rPr>
          <w:lang w:val="en-GB"/>
        </w:rPr>
        <w:t xml:space="preserve"> </w:t>
      </w:r>
      <w:r w:rsidRPr="007135E9">
        <w:rPr>
          <w:lang w:val="en-GB"/>
        </w:rPr>
        <w:t>(MA)</w:t>
      </w:r>
      <w:r>
        <w:rPr>
          <w:lang w:val="en-GB"/>
        </w:rPr>
        <w:t xml:space="preserve"> </w:t>
      </w:r>
      <w:r w:rsidRPr="007135E9">
        <w:rPr>
          <w:lang w:val="en-GB"/>
        </w:rPr>
        <w:t>and</w:t>
      </w:r>
      <w:r>
        <w:rPr>
          <w:lang w:val="en-GB"/>
        </w:rPr>
        <w:t xml:space="preserve"> </w:t>
      </w:r>
      <w:r w:rsidRPr="007135E9">
        <w:rPr>
          <w:lang w:val="en-GB"/>
        </w:rPr>
        <w:t>Oxford:</w:t>
      </w:r>
      <w:r>
        <w:rPr>
          <w:lang w:val="en-GB"/>
        </w:rPr>
        <w:t xml:space="preserve"> Blackwell, 2002, pp 38-68.</w:t>
      </w:r>
    </w:p>
    <w:p w14:paraId="436FA2AE" w14:textId="77777777" w:rsidR="00C862EC" w:rsidRDefault="00C862EC" w:rsidP="00C862EC">
      <w:pPr>
        <w:jc w:val="both"/>
        <w:rPr>
          <w:lang w:val="en-GB"/>
        </w:rPr>
      </w:pPr>
    </w:p>
    <w:p w14:paraId="2CC0B359" w14:textId="77777777" w:rsidR="00C862EC" w:rsidRPr="00C1642D" w:rsidRDefault="00C862EC" w:rsidP="00C862EC">
      <w:pPr>
        <w:jc w:val="both"/>
        <w:rPr>
          <w:i/>
          <w:lang w:val="hu-HU"/>
        </w:rPr>
      </w:pPr>
      <w:proofErr w:type="spellStart"/>
      <w:r>
        <w:rPr>
          <w:i/>
          <w:lang w:val="hu-HU"/>
        </w:rPr>
        <w:t>Optional</w:t>
      </w:r>
      <w:proofErr w:type="spellEnd"/>
      <w:r>
        <w:rPr>
          <w:i/>
          <w:lang w:val="hu-HU"/>
        </w:rPr>
        <w:t>:</w:t>
      </w:r>
    </w:p>
    <w:p w14:paraId="77AD1CDE" w14:textId="77777777" w:rsidR="00C862EC" w:rsidRDefault="00C862EC" w:rsidP="00C862EC">
      <w:pPr>
        <w:jc w:val="both"/>
        <w:rPr>
          <w:lang w:val="en-GB"/>
        </w:rPr>
      </w:pPr>
    </w:p>
    <w:p w14:paraId="4739720D" w14:textId="77777777" w:rsidR="00C862EC" w:rsidRPr="001D3074" w:rsidRDefault="00C862EC" w:rsidP="00C862EC">
      <w:pPr>
        <w:jc w:val="both"/>
        <w:rPr>
          <w:lang w:val="en-GB"/>
        </w:rPr>
      </w:pPr>
      <w:r>
        <w:rPr>
          <w:lang w:val="en-GB"/>
        </w:rPr>
        <w:lastRenderedPageBreak/>
        <w:t xml:space="preserve">Picker, Giovanni. “Introduction” and “Chapter 4. Containment” in: </w:t>
      </w:r>
      <w:r w:rsidRPr="001D3074">
        <w:rPr>
          <w:i/>
          <w:lang w:val="en-GB"/>
        </w:rPr>
        <w:t xml:space="preserve">Racial </w:t>
      </w:r>
      <w:proofErr w:type="gramStart"/>
      <w:r w:rsidRPr="001D3074">
        <w:rPr>
          <w:i/>
          <w:lang w:val="en-GB"/>
        </w:rPr>
        <w:t>Cities :</w:t>
      </w:r>
      <w:proofErr w:type="gramEnd"/>
      <w:r w:rsidRPr="001D3074">
        <w:rPr>
          <w:i/>
          <w:lang w:val="en-GB"/>
        </w:rPr>
        <w:t xml:space="preserve"> Governance and the Segregation of Romani People in Urban Europe</w:t>
      </w:r>
      <w:r w:rsidRPr="001D3074">
        <w:rPr>
          <w:lang w:val="en-GB"/>
        </w:rPr>
        <w:t xml:space="preserve">. Routledge Advances in Sociology. </w:t>
      </w:r>
      <w:proofErr w:type="gramStart"/>
      <w:r w:rsidRPr="001D3074">
        <w:rPr>
          <w:lang w:val="en-GB"/>
        </w:rPr>
        <w:t>London ;</w:t>
      </w:r>
      <w:proofErr w:type="gramEnd"/>
      <w:r w:rsidRPr="001D3074">
        <w:rPr>
          <w:lang w:val="en-GB"/>
        </w:rPr>
        <w:t xml:space="preserve"> New York, : Routledge, 2017.</w:t>
      </w:r>
    </w:p>
    <w:p w14:paraId="08220197" w14:textId="1BA3B54E" w:rsidR="00C862EC" w:rsidRDefault="00C862EC" w:rsidP="0091015A">
      <w:pPr>
        <w:jc w:val="both"/>
        <w:rPr>
          <w:b/>
          <w:lang w:val="en-GB"/>
        </w:rPr>
      </w:pPr>
    </w:p>
    <w:p w14:paraId="59533636" w14:textId="3DCD08AC" w:rsidR="00783B23" w:rsidRPr="0091015A" w:rsidRDefault="00783B23" w:rsidP="00783B23">
      <w:pPr>
        <w:jc w:val="both"/>
        <w:rPr>
          <w:b/>
          <w:lang w:val="en-GB"/>
        </w:rPr>
      </w:pPr>
      <w:r>
        <w:rPr>
          <w:b/>
          <w:lang w:val="en-GB"/>
        </w:rPr>
        <w:t>Seminar</w:t>
      </w:r>
      <w:r w:rsidRPr="0091015A">
        <w:rPr>
          <w:b/>
          <w:lang w:val="en-GB"/>
        </w:rPr>
        <w:t xml:space="preserve"> </w:t>
      </w:r>
      <w:r>
        <w:rPr>
          <w:b/>
          <w:lang w:val="en-GB"/>
        </w:rPr>
        <w:t xml:space="preserve">10 </w:t>
      </w:r>
      <w:r>
        <w:rPr>
          <w:bCs/>
          <w:color w:val="FF0000"/>
          <w:lang w:val="en-GB"/>
        </w:rPr>
        <w:t>15 March</w:t>
      </w:r>
    </w:p>
    <w:p w14:paraId="726F34B2" w14:textId="6DFF4D9C" w:rsidR="00C862EC" w:rsidRDefault="00C862EC" w:rsidP="0091015A">
      <w:pPr>
        <w:jc w:val="both"/>
        <w:rPr>
          <w:b/>
          <w:lang w:val="en-GB"/>
        </w:rPr>
      </w:pPr>
    </w:p>
    <w:p w14:paraId="26742880" w14:textId="77777777" w:rsidR="00197F2E" w:rsidRPr="003A7D5C" w:rsidRDefault="00197F2E" w:rsidP="00197F2E">
      <w:pPr>
        <w:jc w:val="both"/>
        <w:rPr>
          <w:i/>
          <w:lang w:val="en-GB"/>
        </w:rPr>
      </w:pPr>
      <w:r>
        <w:rPr>
          <w:i/>
          <w:lang w:val="en-GB"/>
        </w:rPr>
        <w:t>Mandatory:</w:t>
      </w:r>
    </w:p>
    <w:p w14:paraId="24A7D109" w14:textId="77777777" w:rsidR="00197F2E" w:rsidRDefault="00197F2E" w:rsidP="0091015A">
      <w:pPr>
        <w:jc w:val="both"/>
        <w:rPr>
          <w:lang w:val="en-GB"/>
        </w:rPr>
      </w:pPr>
    </w:p>
    <w:p w14:paraId="7A71F0E7" w14:textId="59090725" w:rsidR="00D850E8" w:rsidRPr="00B3020B" w:rsidRDefault="00386226" w:rsidP="0091015A">
      <w:pPr>
        <w:jc w:val="both"/>
        <w:rPr>
          <w:lang w:val="hu-HU"/>
        </w:rPr>
      </w:pPr>
      <w:proofErr w:type="spellStart"/>
      <w:r>
        <w:rPr>
          <w:lang w:val="en-GB"/>
        </w:rPr>
        <w:t>Möschel</w:t>
      </w:r>
      <w:proofErr w:type="spellEnd"/>
      <w:r>
        <w:rPr>
          <w:lang w:val="en-GB"/>
        </w:rPr>
        <w:t xml:space="preserve">, Mathias. </w:t>
      </w:r>
      <w:r w:rsidRPr="00386226">
        <w:rPr>
          <w:lang w:val="en-GB"/>
        </w:rPr>
        <w:t>“</w:t>
      </w:r>
      <w:proofErr w:type="spellStart"/>
      <w:r w:rsidRPr="00386226">
        <w:rPr>
          <w:lang w:val="en-GB"/>
        </w:rPr>
        <w:t>Color</w:t>
      </w:r>
      <w:proofErr w:type="spellEnd"/>
      <w:r w:rsidRPr="00386226">
        <w:rPr>
          <w:lang w:val="en-GB"/>
        </w:rPr>
        <w:t xml:space="preserve"> Blindness or Total Blindness? The Absence of Critical Race Theory in Europe.” </w:t>
      </w:r>
      <w:r w:rsidRPr="000D2740">
        <w:rPr>
          <w:i/>
          <w:lang w:val="en-GB"/>
        </w:rPr>
        <w:t>Rutgers Race and the Law Review</w:t>
      </w:r>
      <w:r>
        <w:rPr>
          <w:lang w:val="en-GB"/>
        </w:rPr>
        <w:t>; Newark 9 (1), 2007.</w:t>
      </w:r>
      <w:r w:rsidRPr="00386226">
        <w:rPr>
          <w:lang w:val="en-GB"/>
        </w:rPr>
        <w:t xml:space="preserve"> </w:t>
      </w:r>
      <w:r w:rsidR="00C10F2C">
        <w:rPr>
          <w:lang w:val="en-GB"/>
        </w:rPr>
        <w:t xml:space="preserve">pp. </w:t>
      </w:r>
      <w:r w:rsidRPr="00386226">
        <w:rPr>
          <w:lang w:val="en-GB"/>
        </w:rPr>
        <w:t>57–128.</w:t>
      </w:r>
      <w:r w:rsidR="00B3020B">
        <w:rPr>
          <w:lang w:val="en-GB"/>
        </w:rPr>
        <w:t xml:space="preserve"> </w:t>
      </w:r>
    </w:p>
    <w:p w14:paraId="0033C9C7" w14:textId="0C812271" w:rsidR="00D850E8" w:rsidRDefault="00D850E8" w:rsidP="0091015A">
      <w:pPr>
        <w:jc w:val="both"/>
        <w:rPr>
          <w:b/>
          <w:lang w:val="en-GB"/>
        </w:rPr>
      </w:pPr>
    </w:p>
    <w:p w14:paraId="53693257" w14:textId="77777777" w:rsidR="009C6A59" w:rsidRPr="00C1642D" w:rsidRDefault="009C6A59" w:rsidP="009C6A59">
      <w:pPr>
        <w:jc w:val="both"/>
        <w:rPr>
          <w:i/>
          <w:lang w:val="hu-HU"/>
        </w:rPr>
      </w:pPr>
      <w:proofErr w:type="spellStart"/>
      <w:r>
        <w:rPr>
          <w:i/>
          <w:lang w:val="hu-HU"/>
        </w:rPr>
        <w:t>Optional</w:t>
      </w:r>
      <w:proofErr w:type="spellEnd"/>
      <w:r>
        <w:rPr>
          <w:i/>
          <w:lang w:val="hu-HU"/>
        </w:rPr>
        <w:t>:</w:t>
      </w:r>
    </w:p>
    <w:p w14:paraId="40F54D12" w14:textId="77777777" w:rsidR="00973F86" w:rsidRDefault="00973F86" w:rsidP="0091015A">
      <w:pPr>
        <w:jc w:val="both"/>
        <w:rPr>
          <w:b/>
          <w:lang w:val="en-GB"/>
        </w:rPr>
      </w:pPr>
    </w:p>
    <w:p w14:paraId="5DD09482" w14:textId="5392E217" w:rsidR="008F55E6" w:rsidRDefault="008F55E6" w:rsidP="0091015A">
      <w:pPr>
        <w:jc w:val="both"/>
        <w:rPr>
          <w:lang w:val="en-GB"/>
        </w:rPr>
      </w:pPr>
      <w:r w:rsidRPr="008F55E6">
        <w:rPr>
          <w:lang w:val="en-GB"/>
        </w:rPr>
        <w:t xml:space="preserve">Sayyid, S. “Post-Racial Paradoxes: Rethinking European Racism and Anti-Racism.” </w:t>
      </w:r>
      <w:r w:rsidRPr="008F55E6">
        <w:rPr>
          <w:i/>
          <w:lang w:val="en-GB"/>
        </w:rPr>
        <w:t>Patterns of Prejudice</w:t>
      </w:r>
      <w:r>
        <w:rPr>
          <w:lang w:val="en-GB"/>
        </w:rPr>
        <w:t xml:space="preserve"> 51 (1), 2017,</w:t>
      </w:r>
      <w:r w:rsidR="00C10F2C">
        <w:rPr>
          <w:lang w:val="en-GB"/>
        </w:rPr>
        <w:t xml:space="preserve"> pp.</w:t>
      </w:r>
      <w:r w:rsidRPr="008F55E6">
        <w:rPr>
          <w:lang w:val="en-GB"/>
        </w:rPr>
        <w:t xml:space="preserve"> 9–25.</w:t>
      </w:r>
      <w:r w:rsidR="00A8654F">
        <w:rPr>
          <w:lang w:val="en-GB"/>
        </w:rPr>
        <w:t xml:space="preserve"> </w:t>
      </w:r>
    </w:p>
    <w:p w14:paraId="25DE286E" w14:textId="77777777" w:rsidR="00062AB7" w:rsidRDefault="00062AB7" w:rsidP="0091015A">
      <w:pPr>
        <w:jc w:val="both"/>
        <w:rPr>
          <w:lang w:val="en-GB"/>
        </w:rPr>
      </w:pPr>
    </w:p>
    <w:p w14:paraId="56C1C6B9" w14:textId="77777777" w:rsidR="00062AB7" w:rsidRPr="008F55E6" w:rsidRDefault="00062AB7" w:rsidP="0091015A">
      <w:pPr>
        <w:jc w:val="both"/>
        <w:rPr>
          <w:lang w:val="en-GB"/>
        </w:rPr>
      </w:pPr>
      <w:proofErr w:type="spellStart"/>
      <w:r w:rsidRPr="00062AB7">
        <w:rPr>
          <w:lang w:val="en-GB"/>
        </w:rPr>
        <w:t>Themelis</w:t>
      </w:r>
      <w:proofErr w:type="spellEnd"/>
      <w:r>
        <w:rPr>
          <w:lang w:val="en-GB"/>
        </w:rPr>
        <w:t>,</w:t>
      </w:r>
      <w:r w:rsidRPr="00062AB7">
        <w:rPr>
          <w:lang w:val="en-GB"/>
        </w:rPr>
        <w:t xml:space="preserve"> S</w:t>
      </w:r>
      <w:r>
        <w:rPr>
          <w:lang w:val="en-GB"/>
        </w:rPr>
        <w:t xml:space="preserve">pyros </w:t>
      </w:r>
      <w:r w:rsidRPr="00062AB7">
        <w:rPr>
          <w:lang w:val="en-GB"/>
        </w:rPr>
        <w:t xml:space="preserve">“The Time of the Roma in Times of Crisis: Where has European Neoliberal </w:t>
      </w:r>
      <w:proofErr w:type="spellStart"/>
      <w:r w:rsidRPr="00062AB7">
        <w:rPr>
          <w:lang w:val="en-GB"/>
        </w:rPr>
        <w:t>Captalism</w:t>
      </w:r>
      <w:proofErr w:type="spellEnd"/>
      <w:r w:rsidRPr="00062AB7">
        <w:rPr>
          <w:lang w:val="en-GB"/>
        </w:rPr>
        <w:t xml:space="preserve"> </w:t>
      </w:r>
      <w:r w:rsidR="0062646F">
        <w:rPr>
          <w:lang w:val="en-GB"/>
        </w:rPr>
        <w:t xml:space="preserve">Failed?” </w:t>
      </w:r>
      <w:r w:rsidR="0062646F" w:rsidRPr="0062646F">
        <w:rPr>
          <w:i/>
          <w:lang w:val="en-GB"/>
        </w:rPr>
        <w:t>Ethnicities</w:t>
      </w:r>
      <w:r w:rsidR="0062646F">
        <w:rPr>
          <w:lang w:val="en-GB"/>
        </w:rPr>
        <w:t>. 16(</w:t>
      </w:r>
      <w:r>
        <w:rPr>
          <w:lang w:val="en-GB"/>
        </w:rPr>
        <w:t>3</w:t>
      </w:r>
      <w:r w:rsidR="0062646F">
        <w:rPr>
          <w:lang w:val="en-GB"/>
        </w:rPr>
        <w:t>), 2016, pp</w:t>
      </w:r>
      <w:r w:rsidR="00C10F2C">
        <w:rPr>
          <w:lang w:val="en-GB"/>
        </w:rPr>
        <w:t>.</w:t>
      </w:r>
      <w:r w:rsidRPr="00062AB7">
        <w:rPr>
          <w:lang w:val="en-GB"/>
        </w:rPr>
        <w:t xml:space="preserve"> 432-451.</w:t>
      </w:r>
    </w:p>
    <w:p w14:paraId="62F17AFA" w14:textId="12FD2035" w:rsidR="00D850E8" w:rsidRDefault="00D850E8" w:rsidP="0091015A">
      <w:pPr>
        <w:jc w:val="both"/>
        <w:rPr>
          <w:b/>
          <w:lang w:val="en-GB"/>
        </w:rPr>
      </w:pPr>
    </w:p>
    <w:p w14:paraId="519D35A2" w14:textId="77777777" w:rsidR="00266B93" w:rsidRPr="0091015A" w:rsidRDefault="00266B93" w:rsidP="0091015A">
      <w:pPr>
        <w:jc w:val="both"/>
        <w:rPr>
          <w:b/>
          <w:lang w:val="en-GB"/>
        </w:rPr>
      </w:pPr>
    </w:p>
    <w:p w14:paraId="6507A581" w14:textId="77777777" w:rsidR="00587C61" w:rsidRPr="0091015A" w:rsidRDefault="00587C61" w:rsidP="00A51E40">
      <w:pPr>
        <w:shd w:val="clear" w:color="auto" w:fill="FBE4D5" w:themeFill="accent2" w:themeFillTint="33"/>
        <w:jc w:val="both"/>
        <w:rPr>
          <w:b/>
          <w:lang w:val="en-GB"/>
        </w:rPr>
      </w:pPr>
      <w:r w:rsidRPr="0091015A">
        <w:rPr>
          <w:b/>
          <w:lang w:val="en-GB"/>
        </w:rPr>
        <w:t xml:space="preserve">PART IV: </w:t>
      </w:r>
      <w:r w:rsidR="00C2029F">
        <w:rPr>
          <w:b/>
          <w:lang w:val="en-GB"/>
        </w:rPr>
        <w:t>Decolonization, Emancipation, Justice</w:t>
      </w:r>
    </w:p>
    <w:p w14:paraId="71653A26" w14:textId="77777777" w:rsidR="00587C61" w:rsidRPr="0091015A" w:rsidRDefault="00587C61" w:rsidP="0091015A">
      <w:pPr>
        <w:jc w:val="both"/>
        <w:rPr>
          <w:b/>
          <w:lang w:val="en-GB"/>
        </w:rPr>
      </w:pPr>
    </w:p>
    <w:p w14:paraId="0A754526" w14:textId="5474CBE2" w:rsidR="00266B93" w:rsidRPr="0091015A" w:rsidRDefault="00FB29BB" w:rsidP="00266B93">
      <w:pPr>
        <w:jc w:val="both"/>
        <w:rPr>
          <w:b/>
          <w:lang w:val="en-GB"/>
        </w:rPr>
      </w:pPr>
      <w:r>
        <w:rPr>
          <w:b/>
          <w:lang w:val="en-GB"/>
        </w:rPr>
        <w:t>Seminar</w:t>
      </w:r>
      <w:r w:rsidR="00266B93" w:rsidRPr="0091015A">
        <w:rPr>
          <w:b/>
          <w:lang w:val="en-GB"/>
        </w:rPr>
        <w:t xml:space="preserve"> </w:t>
      </w:r>
      <w:r w:rsidR="00783B23">
        <w:rPr>
          <w:b/>
          <w:lang w:val="en-GB"/>
        </w:rPr>
        <w:t>11</w:t>
      </w:r>
      <w:r w:rsidR="00266B93">
        <w:rPr>
          <w:b/>
          <w:lang w:val="en-GB"/>
        </w:rPr>
        <w:t xml:space="preserve"> </w:t>
      </w:r>
      <w:r w:rsidR="00783B23">
        <w:rPr>
          <w:bCs/>
          <w:color w:val="FF0000"/>
          <w:lang w:val="en-GB"/>
        </w:rPr>
        <w:t>22 March</w:t>
      </w:r>
    </w:p>
    <w:p w14:paraId="7D5B3BEA" w14:textId="77777777" w:rsidR="00266B93" w:rsidRDefault="00266B93" w:rsidP="0091015A">
      <w:pPr>
        <w:jc w:val="both"/>
        <w:rPr>
          <w:b/>
          <w:lang w:val="en-GB"/>
        </w:rPr>
      </w:pPr>
    </w:p>
    <w:p w14:paraId="00D374DA" w14:textId="77777777" w:rsidR="00197F2E" w:rsidRPr="003A7D5C" w:rsidRDefault="00197F2E" w:rsidP="00197F2E">
      <w:pPr>
        <w:jc w:val="both"/>
        <w:rPr>
          <w:i/>
          <w:lang w:val="en-GB"/>
        </w:rPr>
      </w:pPr>
      <w:r>
        <w:rPr>
          <w:i/>
          <w:lang w:val="en-GB"/>
        </w:rPr>
        <w:t>Mandatory:</w:t>
      </w:r>
    </w:p>
    <w:p w14:paraId="51428ACB" w14:textId="77777777" w:rsidR="00197F2E" w:rsidRDefault="00197F2E" w:rsidP="0091015A">
      <w:pPr>
        <w:jc w:val="both"/>
        <w:rPr>
          <w:b/>
          <w:lang w:val="en-GB"/>
        </w:rPr>
      </w:pPr>
    </w:p>
    <w:p w14:paraId="2B84F191" w14:textId="778888E8" w:rsidR="000E7D1A" w:rsidRDefault="00182D6F" w:rsidP="003A47CA">
      <w:pPr>
        <w:jc w:val="both"/>
        <w:rPr>
          <w:lang w:val="en-GB"/>
        </w:rPr>
      </w:pPr>
      <w:r>
        <w:rPr>
          <w:lang w:val="en-GB"/>
        </w:rPr>
        <w:t xml:space="preserve">Freire, Paulo, </w:t>
      </w:r>
      <w:r w:rsidR="000E7D1A" w:rsidRPr="00182D6F">
        <w:rPr>
          <w:i/>
          <w:lang w:val="en-GB"/>
        </w:rPr>
        <w:t xml:space="preserve">Pedagogy </w:t>
      </w:r>
      <w:r w:rsidR="00A51E40">
        <w:rPr>
          <w:i/>
          <w:lang w:val="en-GB"/>
        </w:rPr>
        <w:t>o</w:t>
      </w:r>
      <w:r w:rsidR="000E7D1A" w:rsidRPr="00182D6F">
        <w:rPr>
          <w:i/>
          <w:lang w:val="en-GB"/>
        </w:rPr>
        <w:t>f the Oppressed</w:t>
      </w:r>
      <w:r w:rsidR="000E7D1A" w:rsidRPr="000E7D1A">
        <w:rPr>
          <w:lang w:val="en-GB"/>
        </w:rPr>
        <w:t xml:space="preserve">. New </w:t>
      </w:r>
      <w:r w:rsidR="008F6930">
        <w:rPr>
          <w:lang w:val="en-GB"/>
        </w:rPr>
        <w:t>York</w:t>
      </w:r>
      <w:r w:rsidR="000E7D1A" w:rsidRPr="000E7D1A">
        <w:rPr>
          <w:lang w:val="en-GB"/>
        </w:rPr>
        <w:t>:</w:t>
      </w:r>
      <w:r w:rsidR="008F6930">
        <w:rPr>
          <w:lang w:val="en-GB"/>
        </w:rPr>
        <w:t xml:space="preserve"> </w:t>
      </w:r>
      <w:r w:rsidR="000E7D1A" w:rsidRPr="000E7D1A">
        <w:rPr>
          <w:lang w:val="en-GB"/>
        </w:rPr>
        <w:t xml:space="preserve">Continuum, </w:t>
      </w:r>
      <w:r>
        <w:rPr>
          <w:lang w:val="en-GB"/>
        </w:rPr>
        <w:t>[1970]</w:t>
      </w:r>
      <w:r w:rsidR="00A25388">
        <w:rPr>
          <w:lang w:val="en-GB"/>
        </w:rPr>
        <w:t xml:space="preserve"> </w:t>
      </w:r>
      <w:r>
        <w:rPr>
          <w:lang w:val="en-GB"/>
        </w:rPr>
        <w:t>2000, pp. 43-71.</w:t>
      </w:r>
    </w:p>
    <w:p w14:paraId="2633FFCD" w14:textId="77777777" w:rsidR="000E7D1A" w:rsidRDefault="000E7D1A" w:rsidP="003A47CA">
      <w:pPr>
        <w:jc w:val="both"/>
        <w:rPr>
          <w:lang w:val="en-GB"/>
        </w:rPr>
      </w:pPr>
    </w:p>
    <w:p w14:paraId="78BB2CE7" w14:textId="77777777" w:rsidR="009C6A59" w:rsidRPr="00C1642D" w:rsidRDefault="009C6A59" w:rsidP="009C6A59">
      <w:pPr>
        <w:jc w:val="both"/>
        <w:rPr>
          <w:i/>
          <w:lang w:val="hu-HU"/>
        </w:rPr>
      </w:pPr>
      <w:proofErr w:type="spellStart"/>
      <w:r>
        <w:rPr>
          <w:i/>
          <w:lang w:val="hu-HU"/>
        </w:rPr>
        <w:t>Optional</w:t>
      </w:r>
      <w:proofErr w:type="spellEnd"/>
      <w:r>
        <w:rPr>
          <w:i/>
          <w:lang w:val="hu-HU"/>
        </w:rPr>
        <w:t>:</w:t>
      </w:r>
    </w:p>
    <w:p w14:paraId="429F6A3B" w14:textId="77777777" w:rsidR="009C6A59" w:rsidRDefault="009C6A59" w:rsidP="003A47CA">
      <w:pPr>
        <w:jc w:val="both"/>
        <w:rPr>
          <w:lang w:val="en-GB"/>
        </w:rPr>
      </w:pPr>
    </w:p>
    <w:p w14:paraId="530807EF" w14:textId="77777777" w:rsidR="00A24AF0" w:rsidRPr="00A34DFC" w:rsidRDefault="00A34DFC" w:rsidP="0091015A">
      <w:pPr>
        <w:jc w:val="both"/>
        <w:rPr>
          <w:lang w:val="en-GB"/>
        </w:rPr>
      </w:pPr>
      <w:r>
        <w:rPr>
          <w:lang w:val="en-GB"/>
        </w:rPr>
        <w:t xml:space="preserve">Ryder, Andrew “Critical Pedagogy” </w:t>
      </w:r>
      <w:r>
        <w:rPr>
          <w:lang w:val="en-US"/>
        </w:rPr>
        <w:t xml:space="preserve">in: </w:t>
      </w:r>
      <w:r w:rsidRPr="00A34DFC">
        <w:rPr>
          <w:lang w:val="en-GB"/>
        </w:rPr>
        <w:t>Sites of Resistance. Gypsies, Roma and Travellers in School, Community and the Academy. London: UCL IOE Press</w:t>
      </w:r>
      <w:r w:rsidR="00277465">
        <w:rPr>
          <w:lang w:val="en-GB"/>
        </w:rPr>
        <w:t>, 2017.</w:t>
      </w:r>
    </w:p>
    <w:p w14:paraId="7625336A" w14:textId="77777777" w:rsidR="00A34DFC" w:rsidRPr="0091015A" w:rsidRDefault="00A34DFC" w:rsidP="0091015A">
      <w:pPr>
        <w:jc w:val="both"/>
        <w:rPr>
          <w:b/>
          <w:lang w:val="en-GB"/>
        </w:rPr>
      </w:pPr>
    </w:p>
    <w:p w14:paraId="4A700E4F" w14:textId="0BEFADCB" w:rsidR="00B472A1" w:rsidRDefault="00460F58" w:rsidP="0091015A">
      <w:pPr>
        <w:jc w:val="both"/>
        <w:rPr>
          <w:lang w:val="en-GB"/>
        </w:rPr>
      </w:pPr>
      <w:r w:rsidRPr="002C0FAF">
        <w:rPr>
          <w:lang w:val="en-GB"/>
        </w:rPr>
        <w:t>Tuhiwai Smith, Linda. “Introductio</w:t>
      </w:r>
      <w:r>
        <w:rPr>
          <w:lang w:val="en-GB"/>
        </w:rPr>
        <w:t xml:space="preserve">n”. In </w:t>
      </w:r>
      <w:r w:rsidRPr="00FA65CC">
        <w:rPr>
          <w:i/>
          <w:lang w:val="en-GB"/>
        </w:rPr>
        <w:t>Decolonizing Methodologies: Research and Indigenous Peoples</w:t>
      </w:r>
      <w:r>
        <w:rPr>
          <w:lang w:val="en-GB"/>
        </w:rPr>
        <w:t xml:space="preserve">, London: </w:t>
      </w:r>
      <w:r w:rsidRPr="002C0FAF">
        <w:rPr>
          <w:lang w:val="en-GB"/>
        </w:rPr>
        <w:t>Zed</w:t>
      </w:r>
      <w:r>
        <w:rPr>
          <w:lang w:val="en-GB"/>
        </w:rPr>
        <w:t xml:space="preserve"> Books, 1999. 1-18.</w:t>
      </w:r>
      <w:r w:rsidR="007768A5">
        <w:rPr>
          <w:lang w:val="en-GB"/>
        </w:rPr>
        <w:t xml:space="preserve"> </w:t>
      </w:r>
    </w:p>
    <w:p w14:paraId="04EB0AF5" w14:textId="4810140C" w:rsidR="00783B23" w:rsidRDefault="00783B23" w:rsidP="0091015A">
      <w:pPr>
        <w:jc w:val="both"/>
        <w:rPr>
          <w:lang w:val="en-GB"/>
        </w:rPr>
      </w:pPr>
    </w:p>
    <w:p w14:paraId="22BA367C" w14:textId="6A2C8C21" w:rsidR="00783B23" w:rsidRPr="0091015A" w:rsidRDefault="00783B23" w:rsidP="00783B23">
      <w:pPr>
        <w:jc w:val="both"/>
        <w:rPr>
          <w:b/>
          <w:lang w:val="en-GB"/>
        </w:rPr>
      </w:pPr>
      <w:r>
        <w:rPr>
          <w:b/>
          <w:lang w:val="en-GB"/>
        </w:rPr>
        <w:t>Seminar</w:t>
      </w:r>
      <w:r w:rsidRPr="0091015A">
        <w:rPr>
          <w:b/>
          <w:lang w:val="en-GB"/>
        </w:rPr>
        <w:t xml:space="preserve"> </w:t>
      </w:r>
      <w:r>
        <w:rPr>
          <w:b/>
          <w:lang w:val="en-GB"/>
        </w:rPr>
        <w:t xml:space="preserve">12 </w:t>
      </w:r>
      <w:r>
        <w:rPr>
          <w:bCs/>
          <w:color w:val="FF0000"/>
          <w:lang w:val="en-GB"/>
        </w:rPr>
        <w:t>29 March</w:t>
      </w:r>
    </w:p>
    <w:p w14:paraId="2BDDEF4C" w14:textId="3CE569C0" w:rsidR="00783B23" w:rsidRDefault="00783B23" w:rsidP="0091015A">
      <w:pPr>
        <w:jc w:val="both"/>
        <w:rPr>
          <w:lang w:val="en-GB"/>
        </w:rPr>
      </w:pPr>
    </w:p>
    <w:p w14:paraId="135E9EF3" w14:textId="77777777" w:rsidR="00783B23" w:rsidRPr="003A7D5C" w:rsidRDefault="00783B23" w:rsidP="00783B23">
      <w:pPr>
        <w:jc w:val="both"/>
        <w:rPr>
          <w:i/>
          <w:lang w:val="en-GB"/>
        </w:rPr>
      </w:pPr>
      <w:r>
        <w:rPr>
          <w:i/>
          <w:lang w:val="en-GB"/>
        </w:rPr>
        <w:t>Mandatory:</w:t>
      </w:r>
    </w:p>
    <w:p w14:paraId="30047AB0" w14:textId="77777777" w:rsidR="00783B23" w:rsidRDefault="00783B23" w:rsidP="00783B23">
      <w:pPr>
        <w:jc w:val="both"/>
        <w:rPr>
          <w:rFonts w:eastAsiaTheme="minorHAnsi"/>
          <w:lang w:val="en-US" w:eastAsia="en-US"/>
        </w:rPr>
      </w:pPr>
    </w:p>
    <w:p w14:paraId="36E3846F" w14:textId="77777777" w:rsidR="00783B23" w:rsidRDefault="00783B23" w:rsidP="00783B23">
      <w:pPr>
        <w:jc w:val="both"/>
        <w:rPr>
          <w:rFonts w:eastAsiaTheme="minorHAnsi"/>
          <w:lang w:val="en-US" w:eastAsia="en-US"/>
        </w:rPr>
      </w:pPr>
      <w:r w:rsidRPr="00262F49">
        <w:rPr>
          <w:rFonts w:eastAsiaTheme="minorHAnsi"/>
          <w:lang w:val="en-US" w:eastAsia="en-US"/>
        </w:rPr>
        <w:t>Spinner-</w:t>
      </w:r>
      <w:proofErr w:type="spellStart"/>
      <w:r w:rsidRPr="00262F49">
        <w:rPr>
          <w:rFonts w:eastAsiaTheme="minorHAnsi"/>
          <w:lang w:val="en-US" w:eastAsia="en-US"/>
        </w:rPr>
        <w:t>Halev</w:t>
      </w:r>
      <w:proofErr w:type="spellEnd"/>
      <w:r w:rsidRPr="00262F49">
        <w:rPr>
          <w:rFonts w:eastAsiaTheme="minorHAnsi"/>
          <w:lang w:val="en-US" w:eastAsia="en-US"/>
        </w:rPr>
        <w:t xml:space="preserve">, Jeff. "From Historical to Enduring Injustice." </w:t>
      </w:r>
      <w:r w:rsidRPr="00262F49">
        <w:rPr>
          <w:rFonts w:eastAsiaTheme="minorHAnsi"/>
          <w:i/>
          <w:lang w:val="en-US" w:eastAsia="en-US"/>
        </w:rPr>
        <w:t>Political Theory</w:t>
      </w:r>
      <w:r>
        <w:rPr>
          <w:rFonts w:eastAsiaTheme="minorHAnsi"/>
          <w:lang w:val="en-US" w:eastAsia="en-US"/>
        </w:rPr>
        <w:t xml:space="preserve"> no. 35 (5), 2007, </w:t>
      </w:r>
      <w:r w:rsidRPr="00262F49">
        <w:rPr>
          <w:rFonts w:eastAsiaTheme="minorHAnsi"/>
          <w:lang w:val="en-US" w:eastAsia="en-US"/>
        </w:rPr>
        <w:t>574-597.</w:t>
      </w:r>
    </w:p>
    <w:p w14:paraId="515C6FA3" w14:textId="77777777" w:rsidR="00783B23" w:rsidRDefault="00783B23" w:rsidP="00783B23">
      <w:pPr>
        <w:jc w:val="both"/>
        <w:rPr>
          <w:rFonts w:eastAsiaTheme="minorHAnsi"/>
          <w:lang w:val="en-US" w:eastAsia="en-US"/>
        </w:rPr>
      </w:pPr>
    </w:p>
    <w:p w14:paraId="6233ADD5" w14:textId="77777777" w:rsidR="00783B23" w:rsidRPr="00C1642D" w:rsidRDefault="00783B23" w:rsidP="00783B23">
      <w:pPr>
        <w:jc w:val="both"/>
        <w:rPr>
          <w:i/>
          <w:lang w:val="hu-HU"/>
        </w:rPr>
      </w:pPr>
      <w:proofErr w:type="spellStart"/>
      <w:r>
        <w:rPr>
          <w:i/>
          <w:lang w:val="hu-HU"/>
        </w:rPr>
        <w:t>Optional</w:t>
      </w:r>
      <w:proofErr w:type="spellEnd"/>
      <w:r>
        <w:rPr>
          <w:i/>
          <w:lang w:val="hu-HU"/>
        </w:rPr>
        <w:t>:</w:t>
      </w:r>
    </w:p>
    <w:p w14:paraId="73A0BA9D" w14:textId="77777777" w:rsidR="00783B23" w:rsidRPr="00262F49" w:rsidRDefault="00783B23" w:rsidP="00783B23">
      <w:pPr>
        <w:jc w:val="both"/>
        <w:rPr>
          <w:rFonts w:eastAsiaTheme="minorHAnsi"/>
          <w:lang w:val="en-US" w:eastAsia="en-US"/>
        </w:rPr>
      </w:pPr>
    </w:p>
    <w:p w14:paraId="78240AFF" w14:textId="77777777" w:rsidR="00783B23" w:rsidRPr="00262F49" w:rsidRDefault="00783B23" w:rsidP="00783B23">
      <w:pPr>
        <w:jc w:val="both"/>
        <w:rPr>
          <w:rFonts w:eastAsiaTheme="minorHAnsi"/>
          <w:noProof/>
          <w:lang w:val="en-US" w:eastAsia="en-US"/>
        </w:rPr>
      </w:pPr>
      <w:r w:rsidRPr="00262F49">
        <w:rPr>
          <w:rFonts w:eastAsiaTheme="minorHAnsi"/>
          <w:noProof/>
          <w:lang w:val="en-US" w:eastAsia="en-US"/>
        </w:rPr>
        <w:fldChar w:fldCharType="begin"/>
      </w:r>
      <w:r w:rsidRPr="00262F49">
        <w:rPr>
          <w:rFonts w:eastAsiaTheme="minorHAnsi"/>
          <w:noProof/>
          <w:lang w:val="en-US" w:eastAsia="en-US"/>
        </w:rPr>
        <w:instrText xml:space="preserve"> ADDIN EN.REFLIST </w:instrText>
      </w:r>
      <w:r w:rsidRPr="00262F49">
        <w:rPr>
          <w:rFonts w:eastAsiaTheme="minorHAnsi"/>
          <w:noProof/>
          <w:lang w:val="en-US" w:eastAsia="en-US"/>
        </w:rPr>
        <w:fldChar w:fldCharType="separate"/>
      </w:r>
      <w:bookmarkStart w:id="1" w:name="_ENREF_1"/>
      <w:r w:rsidRPr="00262F49">
        <w:rPr>
          <w:rFonts w:eastAsiaTheme="minorHAnsi"/>
          <w:noProof/>
          <w:lang w:val="en-US" w:eastAsia="en-US"/>
        </w:rPr>
        <w:t xml:space="preserve">Bashir, Bashir. "Accommodating Historically Oppressed Social Groups: Deliberative Democracy and the Politics of Reconciliation." In </w:t>
      </w:r>
      <w:r w:rsidRPr="00262F49">
        <w:rPr>
          <w:rFonts w:eastAsiaTheme="minorHAnsi"/>
          <w:i/>
          <w:noProof/>
          <w:lang w:val="en-US" w:eastAsia="en-US"/>
        </w:rPr>
        <w:t>The politics of reconciliation in multicultural societies</w:t>
      </w:r>
      <w:r w:rsidRPr="00262F49">
        <w:rPr>
          <w:rFonts w:eastAsiaTheme="minorHAnsi"/>
          <w:noProof/>
          <w:lang w:val="en-US" w:eastAsia="en-US"/>
        </w:rPr>
        <w:t>, edited by Will Kymlicka and Bashir Bashir, Oxford ; New York: Oxford University Press</w:t>
      </w:r>
      <w:bookmarkEnd w:id="1"/>
      <w:r>
        <w:rPr>
          <w:rFonts w:eastAsiaTheme="minorHAnsi"/>
          <w:noProof/>
          <w:lang w:val="en-US" w:eastAsia="en-US"/>
        </w:rPr>
        <w:t>, 2008.</w:t>
      </w:r>
    </w:p>
    <w:p w14:paraId="19C6E37B" w14:textId="77777777" w:rsidR="00783B23" w:rsidRDefault="00783B23" w:rsidP="00783B23">
      <w:pPr>
        <w:jc w:val="both"/>
        <w:rPr>
          <w:lang w:val="en-GB"/>
        </w:rPr>
      </w:pPr>
      <w:r w:rsidRPr="00262F49">
        <w:rPr>
          <w:rFonts w:eastAsiaTheme="minorHAnsi"/>
          <w:lang w:val="en-US" w:eastAsia="en-US"/>
        </w:rPr>
        <w:fldChar w:fldCharType="end"/>
      </w:r>
    </w:p>
    <w:p w14:paraId="7E11AF7C" w14:textId="77777777" w:rsidR="00783B23" w:rsidRPr="004C7F8A" w:rsidRDefault="00783B23" w:rsidP="00783B23">
      <w:pPr>
        <w:jc w:val="both"/>
        <w:rPr>
          <w:i/>
          <w:lang w:val="hu-HU"/>
        </w:rPr>
      </w:pPr>
      <w:r>
        <w:rPr>
          <w:lang w:val="en-GB"/>
        </w:rPr>
        <w:lastRenderedPageBreak/>
        <w:t>Gheorghe, Nicolae: “</w:t>
      </w:r>
      <w:r w:rsidRPr="004C7F8A">
        <w:rPr>
          <w:lang w:val="en-GB"/>
        </w:rPr>
        <w:t xml:space="preserve">Choices </w:t>
      </w:r>
      <w:proofErr w:type="gramStart"/>
      <w:r w:rsidRPr="004C7F8A">
        <w:rPr>
          <w:lang w:val="en-GB"/>
        </w:rPr>
        <w:t>To</w:t>
      </w:r>
      <w:proofErr w:type="gramEnd"/>
      <w:r w:rsidRPr="004C7F8A">
        <w:rPr>
          <w:lang w:val="en-GB"/>
        </w:rPr>
        <w:t xml:space="preserve"> Be Made And Prices To Be Paid: Potential</w:t>
      </w:r>
      <w:r>
        <w:rPr>
          <w:lang w:val="en-GB"/>
        </w:rPr>
        <w:t xml:space="preserve"> </w:t>
      </w:r>
      <w:r w:rsidRPr="004C7F8A">
        <w:rPr>
          <w:lang w:val="en-GB"/>
        </w:rPr>
        <w:t>Roles And Consequences In Roma Activism And</w:t>
      </w:r>
      <w:r>
        <w:rPr>
          <w:lang w:val="en-GB"/>
        </w:rPr>
        <w:t xml:space="preserve"> </w:t>
      </w:r>
      <w:r w:rsidRPr="004C7F8A">
        <w:rPr>
          <w:lang w:val="en-GB"/>
        </w:rPr>
        <w:t>Policy-Making</w:t>
      </w:r>
      <w:r>
        <w:rPr>
          <w:lang w:val="en-GB"/>
        </w:rPr>
        <w:t xml:space="preserve">”, in: </w:t>
      </w:r>
      <w:r w:rsidRPr="004C7F8A">
        <w:rPr>
          <w:i/>
          <w:lang w:val="en-GB"/>
        </w:rPr>
        <w:t>From Victimhood to Citizenship. The Path of Roma Integration</w:t>
      </w:r>
      <w:r>
        <w:rPr>
          <w:lang w:val="en-GB"/>
        </w:rPr>
        <w:t>, edited by Will Guy, Central European University Press, 2013, pp 41-100.</w:t>
      </w:r>
    </w:p>
    <w:p w14:paraId="4816B1EF" w14:textId="77777777" w:rsidR="00783B23" w:rsidRPr="0095132B" w:rsidRDefault="00783B23" w:rsidP="0091015A">
      <w:pPr>
        <w:jc w:val="both"/>
        <w:rPr>
          <w:lang w:val="en-GB"/>
        </w:rPr>
      </w:pPr>
    </w:p>
    <w:sectPr w:rsidR="00783B23" w:rsidRPr="0095132B" w:rsidSect="003C169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76CBC" w14:textId="77777777" w:rsidR="004D58FB" w:rsidRDefault="004D58FB" w:rsidP="003C169D">
      <w:r>
        <w:separator/>
      </w:r>
    </w:p>
  </w:endnote>
  <w:endnote w:type="continuationSeparator" w:id="0">
    <w:p w14:paraId="65CE225A" w14:textId="77777777" w:rsidR="004D58FB" w:rsidRDefault="004D58FB" w:rsidP="003C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72B54" w14:textId="5FCFDD65" w:rsidR="001C3506" w:rsidRDefault="001C3506">
    <w:pPr>
      <w:pStyle w:val="Footer"/>
      <w:jc w:val="right"/>
    </w:pPr>
    <w:r>
      <w:fldChar w:fldCharType="begin"/>
    </w:r>
    <w:r>
      <w:instrText xml:space="preserve"> PAGE   \* MERGEFORMAT </w:instrText>
    </w:r>
    <w:r>
      <w:fldChar w:fldCharType="separate"/>
    </w:r>
    <w:r w:rsidR="008F6930">
      <w:rPr>
        <w:noProof/>
      </w:rPr>
      <w:t>6</w:t>
    </w:r>
    <w:r>
      <w:fldChar w:fldCharType="end"/>
    </w:r>
  </w:p>
  <w:p w14:paraId="7A15FE31" w14:textId="77777777" w:rsidR="001C3506" w:rsidRDefault="001C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C6763" w14:textId="77777777" w:rsidR="004D58FB" w:rsidRDefault="004D58FB" w:rsidP="003C169D">
      <w:r>
        <w:separator/>
      </w:r>
    </w:p>
  </w:footnote>
  <w:footnote w:type="continuationSeparator" w:id="0">
    <w:p w14:paraId="5EC40FD4" w14:textId="77777777" w:rsidR="004D58FB" w:rsidRDefault="004D58FB" w:rsidP="003C1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359E"/>
    <w:multiLevelType w:val="hybridMultilevel"/>
    <w:tmpl w:val="30FC9576"/>
    <w:lvl w:ilvl="0" w:tplc="2E0278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B5475"/>
    <w:multiLevelType w:val="hybridMultilevel"/>
    <w:tmpl w:val="91422E80"/>
    <w:lvl w:ilvl="0" w:tplc="BE2ACF5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646A81"/>
    <w:multiLevelType w:val="hybridMultilevel"/>
    <w:tmpl w:val="3BA81922"/>
    <w:lvl w:ilvl="0" w:tplc="766C7B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02892"/>
    <w:multiLevelType w:val="hybridMultilevel"/>
    <w:tmpl w:val="4BCE8B04"/>
    <w:lvl w:ilvl="0" w:tplc="BE2ACF5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791AC4"/>
    <w:multiLevelType w:val="hybridMultilevel"/>
    <w:tmpl w:val="10A8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F51B4"/>
    <w:multiLevelType w:val="hybridMultilevel"/>
    <w:tmpl w:val="591E302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325D5713"/>
    <w:multiLevelType w:val="hybridMultilevel"/>
    <w:tmpl w:val="9C74BA8A"/>
    <w:lvl w:ilvl="0" w:tplc="BE2ACF5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DC3868"/>
    <w:multiLevelType w:val="hybridMultilevel"/>
    <w:tmpl w:val="787A4326"/>
    <w:lvl w:ilvl="0" w:tplc="BE2ACF5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77587"/>
    <w:multiLevelType w:val="hybridMultilevel"/>
    <w:tmpl w:val="2B22092A"/>
    <w:lvl w:ilvl="0" w:tplc="BE2ACF5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DB74B4"/>
    <w:multiLevelType w:val="hybridMultilevel"/>
    <w:tmpl w:val="EA30F0A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8067011"/>
    <w:multiLevelType w:val="hybridMultilevel"/>
    <w:tmpl w:val="3DF8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745FD"/>
    <w:multiLevelType w:val="hybridMultilevel"/>
    <w:tmpl w:val="65B8C486"/>
    <w:lvl w:ilvl="0" w:tplc="BE2ACF5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1725F3"/>
    <w:multiLevelType w:val="hybridMultilevel"/>
    <w:tmpl w:val="4C04BDE4"/>
    <w:lvl w:ilvl="0" w:tplc="766C7B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A336E"/>
    <w:multiLevelType w:val="hybridMultilevel"/>
    <w:tmpl w:val="95F8B7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1"/>
  </w:num>
  <w:num w:numId="5">
    <w:abstractNumId w:val="3"/>
  </w:num>
  <w:num w:numId="6">
    <w:abstractNumId w:val="5"/>
  </w:num>
  <w:num w:numId="7">
    <w:abstractNumId w:val="11"/>
  </w:num>
  <w:num w:numId="8">
    <w:abstractNumId w:val="7"/>
  </w:num>
  <w:num w:numId="9">
    <w:abstractNumId w:val="13"/>
  </w:num>
  <w:num w:numId="10">
    <w:abstractNumId w:val="10"/>
  </w:num>
  <w:num w:numId="11">
    <w:abstractNumId w:val="0"/>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CF9"/>
    <w:rsid w:val="00001F88"/>
    <w:rsid w:val="00002BAD"/>
    <w:rsid w:val="00003526"/>
    <w:rsid w:val="00003F7E"/>
    <w:rsid w:val="0001026E"/>
    <w:rsid w:val="000158D2"/>
    <w:rsid w:val="00016D1E"/>
    <w:rsid w:val="000179D6"/>
    <w:rsid w:val="0002649D"/>
    <w:rsid w:val="00030BBF"/>
    <w:rsid w:val="000335EA"/>
    <w:rsid w:val="00041CBA"/>
    <w:rsid w:val="00044C3F"/>
    <w:rsid w:val="00047FDB"/>
    <w:rsid w:val="0005426E"/>
    <w:rsid w:val="000613AB"/>
    <w:rsid w:val="00062AB7"/>
    <w:rsid w:val="0006481B"/>
    <w:rsid w:val="00067C7F"/>
    <w:rsid w:val="00070454"/>
    <w:rsid w:val="000726D0"/>
    <w:rsid w:val="000746B8"/>
    <w:rsid w:val="00083755"/>
    <w:rsid w:val="00083DBD"/>
    <w:rsid w:val="00084715"/>
    <w:rsid w:val="00091D65"/>
    <w:rsid w:val="00093BCE"/>
    <w:rsid w:val="00095A12"/>
    <w:rsid w:val="000A019F"/>
    <w:rsid w:val="000A130D"/>
    <w:rsid w:val="000A1803"/>
    <w:rsid w:val="000A4969"/>
    <w:rsid w:val="000A52C2"/>
    <w:rsid w:val="000B1D78"/>
    <w:rsid w:val="000B3632"/>
    <w:rsid w:val="000B6B52"/>
    <w:rsid w:val="000C179F"/>
    <w:rsid w:val="000C296C"/>
    <w:rsid w:val="000C7AFD"/>
    <w:rsid w:val="000D0F6A"/>
    <w:rsid w:val="000D1003"/>
    <w:rsid w:val="000D2740"/>
    <w:rsid w:val="000D6FE5"/>
    <w:rsid w:val="000E1580"/>
    <w:rsid w:val="000E43D4"/>
    <w:rsid w:val="000E5E5E"/>
    <w:rsid w:val="000E71FB"/>
    <w:rsid w:val="000E7366"/>
    <w:rsid w:val="000E7D1A"/>
    <w:rsid w:val="000F0134"/>
    <w:rsid w:val="001003AF"/>
    <w:rsid w:val="00101FB9"/>
    <w:rsid w:val="00114F80"/>
    <w:rsid w:val="00133AB7"/>
    <w:rsid w:val="0013472B"/>
    <w:rsid w:val="00135684"/>
    <w:rsid w:val="0013671F"/>
    <w:rsid w:val="00136D2B"/>
    <w:rsid w:val="00137EBF"/>
    <w:rsid w:val="00141B43"/>
    <w:rsid w:val="0014352C"/>
    <w:rsid w:val="00145191"/>
    <w:rsid w:val="00146D14"/>
    <w:rsid w:val="0014773E"/>
    <w:rsid w:val="00151365"/>
    <w:rsid w:val="001519F8"/>
    <w:rsid w:val="00153ECC"/>
    <w:rsid w:val="00163932"/>
    <w:rsid w:val="001646D3"/>
    <w:rsid w:val="00167FE0"/>
    <w:rsid w:val="00170E58"/>
    <w:rsid w:val="00170F4D"/>
    <w:rsid w:val="001723EA"/>
    <w:rsid w:val="001802C1"/>
    <w:rsid w:val="00180631"/>
    <w:rsid w:val="00182D6F"/>
    <w:rsid w:val="00183B1E"/>
    <w:rsid w:val="00185715"/>
    <w:rsid w:val="00185B7F"/>
    <w:rsid w:val="00197621"/>
    <w:rsid w:val="00197F2E"/>
    <w:rsid w:val="001A14BF"/>
    <w:rsid w:val="001A2D17"/>
    <w:rsid w:val="001A3480"/>
    <w:rsid w:val="001A5455"/>
    <w:rsid w:val="001B2233"/>
    <w:rsid w:val="001B2E17"/>
    <w:rsid w:val="001B43B7"/>
    <w:rsid w:val="001B6A59"/>
    <w:rsid w:val="001C09E8"/>
    <w:rsid w:val="001C1607"/>
    <w:rsid w:val="001C3506"/>
    <w:rsid w:val="001C7322"/>
    <w:rsid w:val="001D3074"/>
    <w:rsid w:val="001D7BAE"/>
    <w:rsid w:val="001E387A"/>
    <w:rsid w:val="001E433B"/>
    <w:rsid w:val="001E5153"/>
    <w:rsid w:val="001F0C26"/>
    <w:rsid w:val="001F27FE"/>
    <w:rsid w:val="001F7586"/>
    <w:rsid w:val="002003D0"/>
    <w:rsid w:val="0020241A"/>
    <w:rsid w:val="0020288B"/>
    <w:rsid w:val="00204EEE"/>
    <w:rsid w:val="00207525"/>
    <w:rsid w:val="002107E8"/>
    <w:rsid w:val="00211DFF"/>
    <w:rsid w:val="00211ECB"/>
    <w:rsid w:val="00214FAA"/>
    <w:rsid w:val="00216DD0"/>
    <w:rsid w:val="00217D42"/>
    <w:rsid w:val="002270C1"/>
    <w:rsid w:val="00231CD5"/>
    <w:rsid w:val="00236F06"/>
    <w:rsid w:val="00237BE5"/>
    <w:rsid w:val="002420EA"/>
    <w:rsid w:val="00243D5C"/>
    <w:rsid w:val="0024651A"/>
    <w:rsid w:val="00255091"/>
    <w:rsid w:val="002552A5"/>
    <w:rsid w:val="00260928"/>
    <w:rsid w:val="00262F49"/>
    <w:rsid w:val="002638A1"/>
    <w:rsid w:val="00265CA5"/>
    <w:rsid w:val="00266B93"/>
    <w:rsid w:val="002718F8"/>
    <w:rsid w:val="00271C02"/>
    <w:rsid w:val="00273BE1"/>
    <w:rsid w:val="00276FBC"/>
    <w:rsid w:val="00277385"/>
    <w:rsid w:val="00277465"/>
    <w:rsid w:val="002819AF"/>
    <w:rsid w:val="00281C7D"/>
    <w:rsid w:val="0028301E"/>
    <w:rsid w:val="0028523A"/>
    <w:rsid w:val="00285B7A"/>
    <w:rsid w:val="00285E24"/>
    <w:rsid w:val="0029138A"/>
    <w:rsid w:val="002916D3"/>
    <w:rsid w:val="0029205B"/>
    <w:rsid w:val="0029318D"/>
    <w:rsid w:val="002A0BDE"/>
    <w:rsid w:val="002A23E0"/>
    <w:rsid w:val="002A2572"/>
    <w:rsid w:val="002A2B0C"/>
    <w:rsid w:val="002A2D56"/>
    <w:rsid w:val="002A3900"/>
    <w:rsid w:val="002A4284"/>
    <w:rsid w:val="002B661E"/>
    <w:rsid w:val="002B6A04"/>
    <w:rsid w:val="002B711F"/>
    <w:rsid w:val="002C00C1"/>
    <w:rsid w:val="002C0FAF"/>
    <w:rsid w:val="002C0FDB"/>
    <w:rsid w:val="002C1CC8"/>
    <w:rsid w:val="002C4565"/>
    <w:rsid w:val="002C4F2E"/>
    <w:rsid w:val="002D7CFC"/>
    <w:rsid w:val="002E06E5"/>
    <w:rsid w:val="002E0BB0"/>
    <w:rsid w:val="002E6C5C"/>
    <w:rsid w:val="002E720D"/>
    <w:rsid w:val="002F2D64"/>
    <w:rsid w:val="003011F0"/>
    <w:rsid w:val="00303939"/>
    <w:rsid w:val="003039C7"/>
    <w:rsid w:val="00306FCD"/>
    <w:rsid w:val="00310C70"/>
    <w:rsid w:val="00311C94"/>
    <w:rsid w:val="00316053"/>
    <w:rsid w:val="00321288"/>
    <w:rsid w:val="00322673"/>
    <w:rsid w:val="003240CA"/>
    <w:rsid w:val="00324B28"/>
    <w:rsid w:val="00327E31"/>
    <w:rsid w:val="003316D2"/>
    <w:rsid w:val="0033222F"/>
    <w:rsid w:val="003324F5"/>
    <w:rsid w:val="0033453B"/>
    <w:rsid w:val="003349D3"/>
    <w:rsid w:val="0034045F"/>
    <w:rsid w:val="003414F5"/>
    <w:rsid w:val="0034211C"/>
    <w:rsid w:val="003428BB"/>
    <w:rsid w:val="0035043D"/>
    <w:rsid w:val="00351916"/>
    <w:rsid w:val="00353781"/>
    <w:rsid w:val="00355391"/>
    <w:rsid w:val="0035627B"/>
    <w:rsid w:val="00357162"/>
    <w:rsid w:val="00360E87"/>
    <w:rsid w:val="00364636"/>
    <w:rsid w:val="00364A04"/>
    <w:rsid w:val="00366FF6"/>
    <w:rsid w:val="00367FA7"/>
    <w:rsid w:val="0037014C"/>
    <w:rsid w:val="00370277"/>
    <w:rsid w:val="003720D0"/>
    <w:rsid w:val="00374868"/>
    <w:rsid w:val="0038269B"/>
    <w:rsid w:val="00384FD5"/>
    <w:rsid w:val="003854DE"/>
    <w:rsid w:val="00386226"/>
    <w:rsid w:val="003900FE"/>
    <w:rsid w:val="00395F36"/>
    <w:rsid w:val="003A0B28"/>
    <w:rsid w:val="003A1945"/>
    <w:rsid w:val="003A1CC2"/>
    <w:rsid w:val="003A2B16"/>
    <w:rsid w:val="003A47CA"/>
    <w:rsid w:val="003A5B0D"/>
    <w:rsid w:val="003A7D5C"/>
    <w:rsid w:val="003B1C5F"/>
    <w:rsid w:val="003B2DA9"/>
    <w:rsid w:val="003B37D3"/>
    <w:rsid w:val="003C0039"/>
    <w:rsid w:val="003C107F"/>
    <w:rsid w:val="003C15AE"/>
    <w:rsid w:val="003C169D"/>
    <w:rsid w:val="003C3B45"/>
    <w:rsid w:val="003D05A3"/>
    <w:rsid w:val="003D0C50"/>
    <w:rsid w:val="003D280F"/>
    <w:rsid w:val="003D6954"/>
    <w:rsid w:val="003E01F4"/>
    <w:rsid w:val="003E0CF8"/>
    <w:rsid w:val="003E17AE"/>
    <w:rsid w:val="003E198D"/>
    <w:rsid w:val="003F230F"/>
    <w:rsid w:val="003F4116"/>
    <w:rsid w:val="003F4BDB"/>
    <w:rsid w:val="00400BDC"/>
    <w:rsid w:val="00402FCD"/>
    <w:rsid w:val="00404043"/>
    <w:rsid w:val="00404A41"/>
    <w:rsid w:val="00404C20"/>
    <w:rsid w:val="00404E36"/>
    <w:rsid w:val="00405ADC"/>
    <w:rsid w:val="00410244"/>
    <w:rsid w:val="00415A0D"/>
    <w:rsid w:val="00415ED2"/>
    <w:rsid w:val="00431425"/>
    <w:rsid w:val="00432871"/>
    <w:rsid w:val="00441D14"/>
    <w:rsid w:val="00444A4D"/>
    <w:rsid w:val="004509A5"/>
    <w:rsid w:val="00460F58"/>
    <w:rsid w:val="00462040"/>
    <w:rsid w:val="00462281"/>
    <w:rsid w:val="0046674B"/>
    <w:rsid w:val="00470F1E"/>
    <w:rsid w:val="004757DE"/>
    <w:rsid w:val="00480AEB"/>
    <w:rsid w:val="00480CDE"/>
    <w:rsid w:val="00481CA6"/>
    <w:rsid w:val="00486FF8"/>
    <w:rsid w:val="00492144"/>
    <w:rsid w:val="00494D13"/>
    <w:rsid w:val="00494E22"/>
    <w:rsid w:val="00495E0E"/>
    <w:rsid w:val="004A71E8"/>
    <w:rsid w:val="004B0B91"/>
    <w:rsid w:val="004B24CE"/>
    <w:rsid w:val="004B5DCA"/>
    <w:rsid w:val="004B64F3"/>
    <w:rsid w:val="004B68E7"/>
    <w:rsid w:val="004C7F8A"/>
    <w:rsid w:val="004D4E53"/>
    <w:rsid w:val="004D58FB"/>
    <w:rsid w:val="004E0705"/>
    <w:rsid w:val="004E0D1B"/>
    <w:rsid w:val="004E152B"/>
    <w:rsid w:val="004E6DFA"/>
    <w:rsid w:val="004F508A"/>
    <w:rsid w:val="004F65FA"/>
    <w:rsid w:val="00504D31"/>
    <w:rsid w:val="00505F98"/>
    <w:rsid w:val="00507108"/>
    <w:rsid w:val="00507617"/>
    <w:rsid w:val="00513AF7"/>
    <w:rsid w:val="00523297"/>
    <w:rsid w:val="00523AA1"/>
    <w:rsid w:val="00531263"/>
    <w:rsid w:val="00531FB7"/>
    <w:rsid w:val="00533CA7"/>
    <w:rsid w:val="00542548"/>
    <w:rsid w:val="005426B7"/>
    <w:rsid w:val="00544F69"/>
    <w:rsid w:val="00547922"/>
    <w:rsid w:val="0055130F"/>
    <w:rsid w:val="00551550"/>
    <w:rsid w:val="0055329F"/>
    <w:rsid w:val="00562BB9"/>
    <w:rsid w:val="005632DB"/>
    <w:rsid w:val="00565045"/>
    <w:rsid w:val="00565ACE"/>
    <w:rsid w:val="005676E3"/>
    <w:rsid w:val="005703C1"/>
    <w:rsid w:val="00571D7B"/>
    <w:rsid w:val="00574CDA"/>
    <w:rsid w:val="00580867"/>
    <w:rsid w:val="00584F39"/>
    <w:rsid w:val="0058551B"/>
    <w:rsid w:val="00587C39"/>
    <w:rsid w:val="00587C61"/>
    <w:rsid w:val="00590A23"/>
    <w:rsid w:val="0059386F"/>
    <w:rsid w:val="00597143"/>
    <w:rsid w:val="005A2B25"/>
    <w:rsid w:val="005A7381"/>
    <w:rsid w:val="005A75C6"/>
    <w:rsid w:val="005B25F6"/>
    <w:rsid w:val="005B2F5B"/>
    <w:rsid w:val="005B797B"/>
    <w:rsid w:val="005B7F24"/>
    <w:rsid w:val="005C1ACA"/>
    <w:rsid w:val="005C6BDD"/>
    <w:rsid w:val="005D2F30"/>
    <w:rsid w:val="005D4A86"/>
    <w:rsid w:val="005D533D"/>
    <w:rsid w:val="005D63E0"/>
    <w:rsid w:val="005E4102"/>
    <w:rsid w:val="005E4B88"/>
    <w:rsid w:val="005E75F9"/>
    <w:rsid w:val="005F6089"/>
    <w:rsid w:val="005F7BFF"/>
    <w:rsid w:val="00600376"/>
    <w:rsid w:val="006041EB"/>
    <w:rsid w:val="00604A30"/>
    <w:rsid w:val="006052D7"/>
    <w:rsid w:val="006116C8"/>
    <w:rsid w:val="006131CD"/>
    <w:rsid w:val="00615B25"/>
    <w:rsid w:val="00621FFD"/>
    <w:rsid w:val="00622D71"/>
    <w:rsid w:val="0062646F"/>
    <w:rsid w:val="00626502"/>
    <w:rsid w:val="00627325"/>
    <w:rsid w:val="006300AC"/>
    <w:rsid w:val="006307D8"/>
    <w:rsid w:val="006327BC"/>
    <w:rsid w:val="00632DD3"/>
    <w:rsid w:val="00633E3F"/>
    <w:rsid w:val="006377C9"/>
    <w:rsid w:val="00643CDE"/>
    <w:rsid w:val="00646AE4"/>
    <w:rsid w:val="00650E1C"/>
    <w:rsid w:val="0065233F"/>
    <w:rsid w:val="00653389"/>
    <w:rsid w:val="006533D5"/>
    <w:rsid w:val="00656D79"/>
    <w:rsid w:val="006576DE"/>
    <w:rsid w:val="00662EBC"/>
    <w:rsid w:val="00663323"/>
    <w:rsid w:val="006754E9"/>
    <w:rsid w:val="0068130F"/>
    <w:rsid w:val="006836FF"/>
    <w:rsid w:val="00685D31"/>
    <w:rsid w:val="00691849"/>
    <w:rsid w:val="006A202F"/>
    <w:rsid w:val="006A2C24"/>
    <w:rsid w:val="006A2E86"/>
    <w:rsid w:val="006B2F0A"/>
    <w:rsid w:val="006B306F"/>
    <w:rsid w:val="006B4134"/>
    <w:rsid w:val="006C12F2"/>
    <w:rsid w:val="006C3F5B"/>
    <w:rsid w:val="006C4864"/>
    <w:rsid w:val="006C6345"/>
    <w:rsid w:val="006D7280"/>
    <w:rsid w:val="006E325A"/>
    <w:rsid w:val="006E604F"/>
    <w:rsid w:val="006E78A7"/>
    <w:rsid w:val="006E7A89"/>
    <w:rsid w:val="006F5D22"/>
    <w:rsid w:val="007007D7"/>
    <w:rsid w:val="00700D08"/>
    <w:rsid w:val="00705F4E"/>
    <w:rsid w:val="0070612B"/>
    <w:rsid w:val="007117FB"/>
    <w:rsid w:val="007129CB"/>
    <w:rsid w:val="00712A61"/>
    <w:rsid w:val="007135E9"/>
    <w:rsid w:val="00714DD1"/>
    <w:rsid w:val="007263B2"/>
    <w:rsid w:val="00730F63"/>
    <w:rsid w:val="00733C76"/>
    <w:rsid w:val="00735CB6"/>
    <w:rsid w:val="00735E4D"/>
    <w:rsid w:val="007363C4"/>
    <w:rsid w:val="00746F49"/>
    <w:rsid w:val="00751899"/>
    <w:rsid w:val="0076320C"/>
    <w:rsid w:val="007651F1"/>
    <w:rsid w:val="00765515"/>
    <w:rsid w:val="00772B54"/>
    <w:rsid w:val="007737E7"/>
    <w:rsid w:val="007768A5"/>
    <w:rsid w:val="00777969"/>
    <w:rsid w:val="00780140"/>
    <w:rsid w:val="00783B23"/>
    <w:rsid w:val="00787590"/>
    <w:rsid w:val="007901F5"/>
    <w:rsid w:val="0079082A"/>
    <w:rsid w:val="00794859"/>
    <w:rsid w:val="007953BD"/>
    <w:rsid w:val="007A08DA"/>
    <w:rsid w:val="007A1874"/>
    <w:rsid w:val="007A7ED5"/>
    <w:rsid w:val="007B05B5"/>
    <w:rsid w:val="007B52A4"/>
    <w:rsid w:val="007B6E62"/>
    <w:rsid w:val="007B7B14"/>
    <w:rsid w:val="007C0614"/>
    <w:rsid w:val="007C124B"/>
    <w:rsid w:val="007C31B7"/>
    <w:rsid w:val="007C352B"/>
    <w:rsid w:val="007C7C1B"/>
    <w:rsid w:val="007D3BA4"/>
    <w:rsid w:val="007D48C3"/>
    <w:rsid w:val="007E1E6C"/>
    <w:rsid w:val="007E69D9"/>
    <w:rsid w:val="007E6E62"/>
    <w:rsid w:val="007F121A"/>
    <w:rsid w:val="007F4310"/>
    <w:rsid w:val="00801F32"/>
    <w:rsid w:val="0080373E"/>
    <w:rsid w:val="0080416D"/>
    <w:rsid w:val="008066B5"/>
    <w:rsid w:val="00806B0E"/>
    <w:rsid w:val="00807687"/>
    <w:rsid w:val="0081406D"/>
    <w:rsid w:val="00814F0F"/>
    <w:rsid w:val="00816960"/>
    <w:rsid w:val="0082662A"/>
    <w:rsid w:val="00833F67"/>
    <w:rsid w:val="00834DB6"/>
    <w:rsid w:val="00837DD7"/>
    <w:rsid w:val="00837F74"/>
    <w:rsid w:val="008469AC"/>
    <w:rsid w:val="008515B7"/>
    <w:rsid w:val="0085296B"/>
    <w:rsid w:val="0086605F"/>
    <w:rsid w:val="008668FD"/>
    <w:rsid w:val="0087054E"/>
    <w:rsid w:val="008729FD"/>
    <w:rsid w:val="00875360"/>
    <w:rsid w:val="00877022"/>
    <w:rsid w:val="008808A5"/>
    <w:rsid w:val="008841BA"/>
    <w:rsid w:val="00885A2B"/>
    <w:rsid w:val="0089143F"/>
    <w:rsid w:val="00894276"/>
    <w:rsid w:val="008944CD"/>
    <w:rsid w:val="00895037"/>
    <w:rsid w:val="0089525D"/>
    <w:rsid w:val="008952C1"/>
    <w:rsid w:val="00895612"/>
    <w:rsid w:val="00896C25"/>
    <w:rsid w:val="008973E0"/>
    <w:rsid w:val="008A0A35"/>
    <w:rsid w:val="008A36CE"/>
    <w:rsid w:val="008A3B51"/>
    <w:rsid w:val="008A4BC0"/>
    <w:rsid w:val="008A4E02"/>
    <w:rsid w:val="008A6657"/>
    <w:rsid w:val="008A7CDD"/>
    <w:rsid w:val="008B3839"/>
    <w:rsid w:val="008B3B1C"/>
    <w:rsid w:val="008C3B84"/>
    <w:rsid w:val="008C3E86"/>
    <w:rsid w:val="008C43B6"/>
    <w:rsid w:val="008C5595"/>
    <w:rsid w:val="008D1DD4"/>
    <w:rsid w:val="008D2BFC"/>
    <w:rsid w:val="008D2ED1"/>
    <w:rsid w:val="008E16DC"/>
    <w:rsid w:val="008E3262"/>
    <w:rsid w:val="008F1C61"/>
    <w:rsid w:val="008F1DE1"/>
    <w:rsid w:val="008F55E6"/>
    <w:rsid w:val="008F692C"/>
    <w:rsid w:val="008F6930"/>
    <w:rsid w:val="008F74C8"/>
    <w:rsid w:val="00900ECE"/>
    <w:rsid w:val="00902541"/>
    <w:rsid w:val="009071A2"/>
    <w:rsid w:val="0091015A"/>
    <w:rsid w:val="009103EC"/>
    <w:rsid w:val="0091426C"/>
    <w:rsid w:val="00916105"/>
    <w:rsid w:val="009174EC"/>
    <w:rsid w:val="00923BE9"/>
    <w:rsid w:val="00924E20"/>
    <w:rsid w:val="0092631F"/>
    <w:rsid w:val="00931E9B"/>
    <w:rsid w:val="00934804"/>
    <w:rsid w:val="00937799"/>
    <w:rsid w:val="00941068"/>
    <w:rsid w:val="00944DB2"/>
    <w:rsid w:val="00945C4D"/>
    <w:rsid w:val="009500A6"/>
    <w:rsid w:val="0095132B"/>
    <w:rsid w:val="009522F3"/>
    <w:rsid w:val="00952844"/>
    <w:rsid w:val="0095567A"/>
    <w:rsid w:val="009573DA"/>
    <w:rsid w:val="009575A0"/>
    <w:rsid w:val="00960E92"/>
    <w:rsid w:val="00961DA8"/>
    <w:rsid w:val="0096356A"/>
    <w:rsid w:val="00970DC3"/>
    <w:rsid w:val="00972EF7"/>
    <w:rsid w:val="00973F86"/>
    <w:rsid w:val="00983526"/>
    <w:rsid w:val="009850DE"/>
    <w:rsid w:val="009854F0"/>
    <w:rsid w:val="00986A9C"/>
    <w:rsid w:val="009914D3"/>
    <w:rsid w:val="009A25F0"/>
    <w:rsid w:val="009A4413"/>
    <w:rsid w:val="009B687B"/>
    <w:rsid w:val="009C3A8A"/>
    <w:rsid w:val="009C3B43"/>
    <w:rsid w:val="009C3D7F"/>
    <w:rsid w:val="009C6A59"/>
    <w:rsid w:val="009C6A85"/>
    <w:rsid w:val="009D12BA"/>
    <w:rsid w:val="009E1933"/>
    <w:rsid w:val="009E6460"/>
    <w:rsid w:val="009E6B06"/>
    <w:rsid w:val="009F0E73"/>
    <w:rsid w:val="009F3339"/>
    <w:rsid w:val="00A05877"/>
    <w:rsid w:val="00A12C7E"/>
    <w:rsid w:val="00A140E1"/>
    <w:rsid w:val="00A141FE"/>
    <w:rsid w:val="00A143E5"/>
    <w:rsid w:val="00A14712"/>
    <w:rsid w:val="00A17695"/>
    <w:rsid w:val="00A21E3B"/>
    <w:rsid w:val="00A24AF0"/>
    <w:rsid w:val="00A25388"/>
    <w:rsid w:val="00A26318"/>
    <w:rsid w:val="00A271B1"/>
    <w:rsid w:val="00A27699"/>
    <w:rsid w:val="00A327C4"/>
    <w:rsid w:val="00A34584"/>
    <w:rsid w:val="00A346DD"/>
    <w:rsid w:val="00A34DFC"/>
    <w:rsid w:val="00A362D3"/>
    <w:rsid w:val="00A36576"/>
    <w:rsid w:val="00A36764"/>
    <w:rsid w:val="00A40647"/>
    <w:rsid w:val="00A4505C"/>
    <w:rsid w:val="00A4595B"/>
    <w:rsid w:val="00A47356"/>
    <w:rsid w:val="00A504EE"/>
    <w:rsid w:val="00A51E40"/>
    <w:rsid w:val="00A53FC4"/>
    <w:rsid w:val="00A55316"/>
    <w:rsid w:val="00A560FC"/>
    <w:rsid w:val="00A56A31"/>
    <w:rsid w:val="00A600B6"/>
    <w:rsid w:val="00A633F3"/>
    <w:rsid w:val="00A65C3C"/>
    <w:rsid w:val="00A66696"/>
    <w:rsid w:val="00A66A61"/>
    <w:rsid w:val="00A673FE"/>
    <w:rsid w:val="00A67E70"/>
    <w:rsid w:val="00A72DAA"/>
    <w:rsid w:val="00A73E67"/>
    <w:rsid w:val="00A85E9B"/>
    <w:rsid w:val="00A8654F"/>
    <w:rsid w:val="00A872D0"/>
    <w:rsid w:val="00A95A5F"/>
    <w:rsid w:val="00A974F9"/>
    <w:rsid w:val="00AA0213"/>
    <w:rsid w:val="00AB36B3"/>
    <w:rsid w:val="00AB4D50"/>
    <w:rsid w:val="00AB646D"/>
    <w:rsid w:val="00AB7DC2"/>
    <w:rsid w:val="00AC0C4D"/>
    <w:rsid w:val="00AC2F5B"/>
    <w:rsid w:val="00AC4A50"/>
    <w:rsid w:val="00AC69D1"/>
    <w:rsid w:val="00AC74E4"/>
    <w:rsid w:val="00AD5227"/>
    <w:rsid w:val="00AE3F72"/>
    <w:rsid w:val="00AE4B44"/>
    <w:rsid w:val="00AE7009"/>
    <w:rsid w:val="00AF0108"/>
    <w:rsid w:val="00AF065B"/>
    <w:rsid w:val="00AF16FF"/>
    <w:rsid w:val="00AF549B"/>
    <w:rsid w:val="00AF6E24"/>
    <w:rsid w:val="00AF6FAE"/>
    <w:rsid w:val="00AF7D03"/>
    <w:rsid w:val="00B024B8"/>
    <w:rsid w:val="00B03F92"/>
    <w:rsid w:val="00B05E55"/>
    <w:rsid w:val="00B063A1"/>
    <w:rsid w:val="00B06FEC"/>
    <w:rsid w:val="00B07153"/>
    <w:rsid w:val="00B205E8"/>
    <w:rsid w:val="00B253F6"/>
    <w:rsid w:val="00B3020B"/>
    <w:rsid w:val="00B3084A"/>
    <w:rsid w:val="00B472A1"/>
    <w:rsid w:val="00B50EAB"/>
    <w:rsid w:val="00B52063"/>
    <w:rsid w:val="00B54990"/>
    <w:rsid w:val="00B54DF6"/>
    <w:rsid w:val="00B55AC5"/>
    <w:rsid w:val="00B560B4"/>
    <w:rsid w:val="00B566A4"/>
    <w:rsid w:val="00B57AD4"/>
    <w:rsid w:val="00B60BEF"/>
    <w:rsid w:val="00B64247"/>
    <w:rsid w:val="00B66148"/>
    <w:rsid w:val="00B705E7"/>
    <w:rsid w:val="00B74611"/>
    <w:rsid w:val="00B74B43"/>
    <w:rsid w:val="00B76A1B"/>
    <w:rsid w:val="00B773CE"/>
    <w:rsid w:val="00B84699"/>
    <w:rsid w:val="00B87F80"/>
    <w:rsid w:val="00B92ACB"/>
    <w:rsid w:val="00B93F99"/>
    <w:rsid w:val="00B945A5"/>
    <w:rsid w:val="00BA77D3"/>
    <w:rsid w:val="00BB12B1"/>
    <w:rsid w:val="00BC4922"/>
    <w:rsid w:val="00BD2360"/>
    <w:rsid w:val="00BE0B94"/>
    <w:rsid w:val="00BE0E9E"/>
    <w:rsid w:val="00BE29F2"/>
    <w:rsid w:val="00BE478F"/>
    <w:rsid w:val="00BE48D8"/>
    <w:rsid w:val="00BF070A"/>
    <w:rsid w:val="00BF1945"/>
    <w:rsid w:val="00BF1D9C"/>
    <w:rsid w:val="00BF1EC0"/>
    <w:rsid w:val="00BF3B71"/>
    <w:rsid w:val="00BF74CC"/>
    <w:rsid w:val="00C01AE9"/>
    <w:rsid w:val="00C03179"/>
    <w:rsid w:val="00C10467"/>
    <w:rsid w:val="00C104B5"/>
    <w:rsid w:val="00C10BF5"/>
    <w:rsid w:val="00C10F2C"/>
    <w:rsid w:val="00C136E0"/>
    <w:rsid w:val="00C14C6A"/>
    <w:rsid w:val="00C1642D"/>
    <w:rsid w:val="00C17A81"/>
    <w:rsid w:val="00C2029F"/>
    <w:rsid w:val="00C20F4E"/>
    <w:rsid w:val="00C23C3E"/>
    <w:rsid w:val="00C25DDF"/>
    <w:rsid w:val="00C3399C"/>
    <w:rsid w:val="00C37959"/>
    <w:rsid w:val="00C37E7F"/>
    <w:rsid w:val="00C41A09"/>
    <w:rsid w:val="00C439FD"/>
    <w:rsid w:val="00C44D5F"/>
    <w:rsid w:val="00C457F8"/>
    <w:rsid w:val="00C47ED1"/>
    <w:rsid w:val="00C5073F"/>
    <w:rsid w:val="00C50B13"/>
    <w:rsid w:val="00C51387"/>
    <w:rsid w:val="00C527EF"/>
    <w:rsid w:val="00C62CBC"/>
    <w:rsid w:val="00C63A02"/>
    <w:rsid w:val="00C63CED"/>
    <w:rsid w:val="00C65245"/>
    <w:rsid w:val="00C71FE0"/>
    <w:rsid w:val="00C7233A"/>
    <w:rsid w:val="00C73DF4"/>
    <w:rsid w:val="00C76EC9"/>
    <w:rsid w:val="00C77BBB"/>
    <w:rsid w:val="00C82D3E"/>
    <w:rsid w:val="00C82E4C"/>
    <w:rsid w:val="00C830F1"/>
    <w:rsid w:val="00C85ACC"/>
    <w:rsid w:val="00C862EC"/>
    <w:rsid w:val="00C9086A"/>
    <w:rsid w:val="00C90AB0"/>
    <w:rsid w:val="00C918B0"/>
    <w:rsid w:val="00C923D2"/>
    <w:rsid w:val="00C94976"/>
    <w:rsid w:val="00C95DAE"/>
    <w:rsid w:val="00CA06B3"/>
    <w:rsid w:val="00CA7069"/>
    <w:rsid w:val="00CB0044"/>
    <w:rsid w:val="00CB2600"/>
    <w:rsid w:val="00CB3A40"/>
    <w:rsid w:val="00CB4CAB"/>
    <w:rsid w:val="00CB5235"/>
    <w:rsid w:val="00CB5629"/>
    <w:rsid w:val="00CC0106"/>
    <w:rsid w:val="00CC125D"/>
    <w:rsid w:val="00CC1C9B"/>
    <w:rsid w:val="00CC356D"/>
    <w:rsid w:val="00CC4879"/>
    <w:rsid w:val="00CC5D58"/>
    <w:rsid w:val="00CD0DB3"/>
    <w:rsid w:val="00CD0FED"/>
    <w:rsid w:val="00CD26D6"/>
    <w:rsid w:val="00CD4B44"/>
    <w:rsid w:val="00CD5189"/>
    <w:rsid w:val="00CD6339"/>
    <w:rsid w:val="00CE04BE"/>
    <w:rsid w:val="00D04DA9"/>
    <w:rsid w:val="00D05FD0"/>
    <w:rsid w:val="00D12F0D"/>
    <w:rsid w:val="00D1413C"/>
    <w:rsid w:val="00D14C76"/>
    <w:rsid w:val="00D1524F"/>
    <w:rsid w:val="00D152F8"/>
    <w:rsid w:val="00D23360"/>
    <w:rsid w:val="00D2362F"/>
    <w:rsid w:val="00D26DDD"/>
    <w:rsid w:val="00D30127"/>
    <w:rsid w:val="00D33720"/>
    <w:rsid w:val="00D35877"/>
    <w:rsid w:val="00D37082"/>
    <w:rsid w:val="00D407A8"/>
    <w:rsid w:val="00D534EA"/>
    <w:rsid w:val="00D56D6C"/>
    <w:rsid w:val="00D56F01"/>
    <w:rsid w:val="00D5758B"/>
    <w:rsid w:val="00D63A90"/>
    <w:rsid w:val="00D65DC6"/>
    <w:rsid w:val="00D72955"/>
    <w:rsid w:val="00D73712"/>
    <w:rsid w:val="00D76F9C"/>
    <w:rsid w:val="00D80313"/>
    <w:rsid w:val="00D8170A"/>
    <w:rsid w:val="00D82D44"/>
    <w:rsid w:val="00D850E8"/>
    <w:rsid w:val="00D86BB5"/>
    <w:rsid w:val="00D86F9D"/>
    <w:rsid w:val="00D904DB"/>
    <w:rsid w:val="00D9456A"/>
    <w:rsid w:val="00D96D24"/>
    <w:rsid w:val="00D97FC5"/>
    <w:rsid w:val="00DA153B"/>
    <w:rsid w:val="00DA6C01"/>
    <w:rsid w:val="00DB0207"/>
    <w:rsid w:val="00DB0F92"/>
    <w:rsid w:val="00DB2B00"/>
    <w:rsid w:val="00DB69E0"/>
    <w:rsid w:val="00DC7BA9"/>
    <w:rsid w:val="00DC7C9C"/>
    <w:rsid w:val="00DE0D88"/>
    <w:rsid w:val="00DE423B"/>
    <w:rsid w:val="00DE433C"/>
    <w:rsid w:val="00DE4A81"/>
    <w:rsid w:val="00DF162B"/>
    <w:rsid w:val="00DF2465"/>
    <w:rsid w:val="00DF39E8"/>
    <w:rsid w:val="00DF6696"/>
    <w:rsid w:val="00E00792"/>
    <w:rsid w:val="00E026CC"/>
    <w:rsid w:val="00E04720"/>
    <w:rsid w:val="00E0628D"/>
    <w:rsid w:val="00E16604"/>
    <w:rsid w:val="00E17E15"/>
    <w:rsid w:val="00E2145A"/>
    <w:rsid w:val="00E218EB"/>
    <w:rsid w:val="00E2257C"/>
    <w:rsid w:val="00E25321"/>
    <w:rsid w:val="00E3169D"/>
    <w:rsid w:val="00E32D7F"/>
    <w:rsid w:val="00E34C98"/>
    <w:rsid w:val="00E3576A"/>
    <w:rsid w:val="00E37E90"/>
    <w:rsid w:val="00E42CF9"/>
    <w:rsid w:val="00E519D8"/>
    <w:rsid w:val="00E51F2D"/>
    <w:rsid w:val="00E54BF1"/>
    <w:rsid w:val="00E61881"/>
    <w:rsid w:val="00E64A97"/>
    <w:rsid w:val="00E65B96"/>
    <w:rsid w:val="00E66122"/>
    <w:rsid w:val="00E70724"/>
    <w:rsid w:val="00E75E43"/>
    <w:rsid w:val="00E77850"/>
    <w:rsid w:val="00E81145"/>
    <w:rsid w:val="00E812A0"/>
    <w:rsid w:val="00E86BE2"/>
    <w:rsid w:val="00E86D65"/>
    <w:rsid w:val="00E94972"/>
    <w:rsid w:val="00E94FAF"/>
    <w:rsid w:val="00EA176A"/>
    <w:rsid w:val="00EA1C39"/>
    <w:rsid w:val="00EA7F9E"/>
    <w:rsid w:val="00EB0AFC"/>
    <w:rsid w:val="00EB4677"/>
    <w:rsid w:val="00EC213E"/>
    <w:rsid w:val="00EC4FAF"/>
    <w:rsid w:val="00ED34EF"/>
    <w:rsid w:val="00ED5187"/>
    <w:rsid w:val="00ED7A56"/>
    <w:rsid w:val="00EE2A15"/>
    <w:rsid w:val="00EE4BE1"/>
    <w:rsid w:val="00EE5393"/>
    <w:rsid w:val="00EE7EA0"/>
    <w:rsid w:val="00F007D8"/>
    <w:rsid w:val="00F01254"/>
    <w:rsid w:val="00F0365F"/>
    <w:rsid w:val="00F076D1"/>
    <w:rsid w:val="00F275DF"/>
    <w:rsid w:val="00F3072A"/>
    <w:rsid w:val="00F30B29"/>
    <w:rsid w:val="00F328B7"/>
    <w:rsid w:val="00F35390"/>
    <w:rsid w:val="00F43E72"/>
    <w:rsid w:val="00F44425"/>
    <w:rsid w:val="00F44911"/>
    <w:rsid w:val="00F45105"/>
    <w:rsid w:val="00F47D4B"/>
    <w:rsid w:val="00F502BD"/>
    <w:rsid w:val="00F50D71"/>
    <w:rsid w:val="00F50F6A"/>
    <w:rsid w:val="00F511D8"/>
    <w:rsid w:val="00F61146"/>
    <w:rsid w:val="00F633E1"/>
    <w:rsid w:val="00F64434"/>
    <w:rsid w:val="00F67B5F"/>
    <w:rsid w:val="00F722A9"/>
    <w:rsid w:val="00F8265B"/>
    <w:rsid w:val="00F83DB8"/>
    <w:rsid w:val="00F937BD"/>
    <w:rsid w:val="00F9508A"/>
    <w:rsid w:val="00F96D6F"/>
    <w:rsid w:val="00F97053"/>
    <w:rsid w:val="00FA1A46"/>
    <w:rsid w:val="00FA249D"/>
    <w:rsid w:val="00FA36A3"/>
    <w:rsid w:val="00FA65CC"/>
    <w:rsid w:val="00FB01F5"/>
    <w:rsid w:val="00FB05FE"/>
    <w:rsid w:val="00FB29BB"/>
    <w:rsid w:val="00FB2D1A"/>
    <w:rsid w:val="00FB7A53"/>
    <w:rsid w:val="00FC1397"/>
    <w:rsid w:val="00FC2BC4"/>
    <w:rsid w:val="00FC3CD9"/>
    <w:rsid w:val="00FC7C65"/>
    <w:rsid w:val="00FD75A6"/>
    <w:rsid w:val="00FF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A3762"/>
  <w15:chartTrackingRefBased/>
  <w15:docId w15:val="{60AC2D1E-6B88-4E11-9009-AAFD0F15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2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2B"/>
    <w:rPr>
      <w:color w:val="0000FF"/>
      <w:u w:val="single"/>
    </w:rPr>
  </w:style>
  <w:style w:type="paragraph" w:styleId="Header">
    <w:name w:val="header"/>
    <w:basedOn w:val="Normal"/>
    <w:link w:val="HeaderChar"/>
    <w:uiPriority w:val="99"/>
    <w:semiHidden/>
    <w:unhideWhenUsed/>
    <w:rsid w:val="003C169D"/>
    <w:pPr>
      <w:tabs>
        <w:tab w:val="center" w:pos="4703"/>
        <w:tab w:val="right" w:pos="9406"/>
      </w:tabs>
    </w:pPr>
  </w:style>
  <w:style w:type="character" w:customStyle="1" w:styleId="HeaderChar">
    <w:name w:val="Header Char"/>
    <w:basedOn w:val="DefaultParagraphFont"/>
    <w:link w:val="Header"/>
    <w:uiPriority w:val="99"/>
    <w:semiHidden/>
    <w:rsid w:val="003C169D"/>
    <w:rPr>
      <w:sz w:val="24"/>
      <w:szCs w:val="24"/>
      <w:lang w:val="fr-FR" w:eastAsia="fr-FR"/>
    </w:rPr>
  </w:style>
  <w:style w:type="paragraph" w:styleId="Footer">
    <w:name w:val="footer"/>
    <w:basedOn w:val="Normal"/>
    <w:link w:val="FooterChar"/>
    <w:uiPriority w:val="99"/>
    <w:unhideWhenUsed/>
    <w:rsid w:val="003C169D"/>
    <w:pPr>
      <w:tabs>
        <w:tab w:val="center" w:pos="4703"/>
        <w:tab w:val="right" w:pos="9406"/>
      </w:tabs>
    </w:pPr>
  </w:style>
  <w:style w:type="character" w:customStyle="1" w:styleId="FooterChar">
    <w:name w:val="Footer Char"/>
    <w:basedOn w:val="DefaultParagraphFont"/>
    <w:link w:val="Footer"/>
    <w:uiPriority w:val="99"/>
    <w:rsid w:val="003C169D"/>
    <w:rPr>
      <w:sz w:val="24"/>
      <w:szCs w:val="24"/>
      <w:lang w:val="fr-FR" w:eastAsia="fr-FR"/>
    </w:rPr>
  </w:style>
  <w:style w:type="paragraph" w:styleId="ListParagraph">
    <w:name w:val="List Paragraph"/>
    <w:basedOn w:val="Normal"/>
    <w:uiPriority w:val="34"/>
    <w:qFormat/>
    <w:rsid w:val="00E37E90"/>
    <w:pPr>
      <w:ind w:left="720"/>
      <w:contextualSpacing/>
    </w:pPr>
  </w:style>
  <w:style w:type="paragraph" w:styleId="BalloonText">
    <w:name w:val="Balloon Text"/>
    <w:basedOn w:val="Normal"/>
    <w:link w:val="BalloonTextChar"/>
    <w:uiPriority w:val="99"/>
    <w:semiHidden/>
    <w:unhideWhenUsed/>
    <w:rsid w:val="00CD0D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DB3"/>
    <w:rPr>
      <w:rFonts w:ascii="Segoe UI" w:hAnsi="Segoe UI" w:cs="Segoe UI"/>
      <w:sz w:val="18"/>
      <w:szCs w:val="18"/>
      <w:lang w:val="fr-FR" w:eastAsia="fr-FR"/>
    </w:rPr>
  </w:style>
  <w:style w:type="character" w:styleId="FollowedHyperlink">
    <w:name w:val="FollowedHyperlink"/>
    <w:basedOn w:val="DefaultParagraphFont"/>
    <w:uiPriority w:val="99"/>
    <w:semiHidden/>
    <w:unhideWhenUsed/>
    <w:rsid w:val="00084715"/>
    <w:rPr>
      <w:color w:val="954F72" w:themeColor="followedHyperlink"/>
      <w:u w:val="single"/>
    </w:rPr>
  </w:style>
  <w:style w:type="character" w:customStyle="1" w:styleId="UnresolvedMention1">
    <w:name w:val="Unresolved Mention1"/>
    <w:basedOn w:val="DefaultParagraphFont"/>
    <w:uiPriority w:val="99"/>
    <w:semiHidden/>
    <w:unhideWhenUsed/>
    <w:rsid w:val="00003F7E"/>
    <w:rPr>
      <w:color w:val="605E5C"/>
      <w:shd w:val="clear" w:color="auto" w:fill="E1DFDD"/>
    </w:rPr>
  </w:style>
  <w:style w:type="character" w:styleId="UnresolvedMention">
    <w:name w:val="Unresolved Mention"/>
    <w:basedOn w:val="DefaultParagraphFont"/>
    <w:uiPriority w:val="99"/>
    <w:semiHidden/>
    <w:unhideWhenUsed/>
    <w:rsid w:val="006C3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9815">
      <w:bodyDiv w:val="1"/>
      <w:marLeft w:val="0"/>
      <w:marRight w:val="0"/>
      <w:marTop w:val="0"/>
      <w:marBottom w:val="0"/>
      <w:divBdr>
        <w:top w:val="none" w:sz="0" w:space="0" w:color="auto"/>
        <w:left w:val="none" w:sz="0" w:space="0" w:color="auto"/>
        <w:bottom w:val="none" w:sz="0" w:space="0" w:color="auto"/>
        <w:right w:val="none" w:sz="0" w:space="0" w:color="auto"/>
      </w:divBdr>
    </w:div>
    <w:div w:id="108016484">
      <w:bodyDiv w:val="1"/>
      <w:marLeft w:val="0"/>
      <w:marRight w:val="0"/>
      <w:marTop w:val="0"/>
      <w:marBottom w:val="0"/>
      <w:divBdr>
        <w:top w:val="none" w:sz="0" w:space="0" w:color="auto"/>
        <w:left w:val="none" w:sz="0" w:space="0" w:color="auto"/>
        <w:bottom w:val="none" w:sz="0" w:space="0" w:color="auto"/>
        <w:right w:val="none" w:sz="0" w:space="0" w:color="auto"/>
      </w:divBdr>
    </w:div>
    <w:div w:id="127670726">
      <w:bodyDiv w:val="1"/>
      <w:marLeft w:val="0"/>
      <w:marRight w:val="0"/>
      <w:marTop w:val="0"/>
      <w:marBottom w:val="0"/>
      <w:divBdr>
        <w:top w:val="none" w:sz="0" w:space="0" w:color="auto"/>
        <w:left w:val="none" w:sz="0" w:space="0" w:color="auto"/>
        <w:bottom w:val="none" w:sz="0" w:space="0" w:color="auto"/>
        <w:right w:val="none" w:sz="0" w:space="0" w:color="auto"/>
      </w:divBdr>
    </w:div>
    <w:div w:id="299773261">
      <w:bodyDiv w:val="1"/>
      <w:marLeft w:val="0"/>
      <w:marRight w:val="0"/>
      <w:marTop w:val="0"/>
      <w:marBottom w:val="0"/>
      <w:divBdr>
        <w:top w:val="none" w:sz="0" w:space="0" w:color="auto"/>
        <w:left w:val="none" w:sz="0" w:space="0" w:color="auto"/>
        <w:bottom w:val="none" w:sz="0" w:space="0" w:color="auto"/>
        <w:right w:val="none" w:sz="0" w:space="0" w:color="auto"/>
      </w:divBdr>
    </w:div>
    <w:div w:id="611983963">
      <w:bodyDiv w:val="1"/>
      <w:marLeft w:val="0"/>
      <w:marRight w:val="0"/>
      <w:marTop w:val="0"/>
      <w:marBottom w:val="0"/>
      <w:divBdr>
        <w:top w:val="none" w:sz="0" w:space="0" w:color="auto"/>
        <w:left w:val="none" w:sz="0" w:space="0" w:color="auto"/>
        <w:bottom w:val="none" w:sz="0" w:space="0" w:color="auto"/>
        <w:right w:val="none" w:sz="0" w:space="0" w:color="auto"/>
      </w:divBdr>
    </w:div>
    <w:div w:id="1365791191">
      <w:bodyDiv w:val="1"/>
      <w:marLeft w:val="0"/>
      <w:marRight w:val="0"/>
      <w:marTop w:val="0"/>
      <w:marBottom w:val="0"/>
      <w:divBdr>
        <w:top w:val="none" w:sz="0" w:space="0" w:color="auto"/>
        <w:left w:val="none" w:sz="0" w:space="0" w:color="auto"/>
        <w:bottom w:val="none" w:sz="0" w:space="0" w:color="auto"/>
        <w:right w:val="none" w:sz="0" w:space="0" w:color="auto"/>
      </w:divBdr>
    </w:div>
    <w:div w:id="1547133944">
      <w:bodyDiv w:val="1"/>
      <w:marLeft w:val="0"/>
      <w:marRight w:val="0"/>
      <w:marTop w:val="0"/>
      <w:marBottom w:val="0"/>
      <w:divBdr>
        <w:top w:val="none" w:sz="0" w:space="0" w:color="auto"/>
        <w:left w:val="none" w:sz="0" w:space="0" w:color="auto"/>
        <w:bottom w:val="none" w:sz="0" w:space="0" w:color="auto"/>
        <w:right w:val="none" w:sz="0" w:space="0" w:color="auto"/>
      </w:divBdr>
    </w:div>
    <w:div w:id="1648827009">
      <w:bodyDiv w:val="1"/>
      <w:marLeft w:val="0"/>
      <w:marRight w:val="0"/>
      <w:marTop w:val="0"/>
      <w:marBottom w:val="0"/>
      <w:divBdr>
        <w:top w:val="none" w:sz="0" w:space="0" w:color="auto"/>
        <w:left w:val="none" w:sz="0" w:space="0" w:color="auto"/>
        <w:bottom w:val="none" w:sz="0" w:space="0" w:color="auto"/>
        <w:right w:val="none" w:sz="0" w:space="0" w:color="auto"/>
      </w:divBdr>
    </w:div>
    <w:div w:id="1819225416">
      <w:bodyDiv w:val="1"/>
      <w:marLeft w:val="0"/>
      <w:marRight w:val="0"/>
      <w:marTop w:val="0"/>
      <w:marBottom w:val="0"/>
      <w:divBdr>
        <w:top w:val="none" w:sz="0" w:space="0" w:color="auto"/>
        <w:left w:val="none" w:sz="0" w:space="0" w:color="auto"/>
        <w:bottom w:val="none" w:sz="0" w:space="0" w:color="auto"/>
        <w:right w:val="none" w:sz="0" w:space="0" w:color="auto"/>
      </w:divBdr>
    </w:div>
    <w:div w:id="2071073812">
      <w:bodyDiv w:val="1"/>
      <w:marLeft w:val="0"/>
      <w:marRight w:val="0"/>
      <w:marTop w:val="0"/>
      <w:marBottom w:val="0"/>
      <w:divBdr>
        <w:top w:val="none" w:sz="0" w:space="0" w:color="auto"/>
        <w:left w:val="none" w:sz="0" w:space="0" w:color="auto"/>
        <w:bottom w:val="none" w:sz="0" w:space="0" w:color="auto"/>
        <w:right w:val="none" w:sz="0" w:space="0" w:color="auto"/>
      </w:divBdr>
    </w:div>
    <w:div w:id="2092390824">
      <w:bodyDiv w:val="1"/>
      <w:marLeft w:val="0"/>
      <w:marRight w:val="0"/>
      <w:marTop w:val="0"/>
      <w:marBottom w:val="0"/>
      <w:divBdr>
        <w:top w:val="none" w:sz="0" w:space="0" w:color="auto"/>
        <w:left w:val="none" w:sz="0" w:space="0" w:color="auto"/>
        <w:bottom w:val="none" w:sz="0" w:space="0" w:color="auto"/>
        <w:right w:val="none" w:sz="0" w:space="0" w:color="auto"/>
      </w:divBdr>
    </w:div>
    <w:div w:id="212383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ceuccrs" TargetMode="External"/><Relationship Id="rId3" Type="http://schemas.openxmlformats.org/officeDocument/2006/relationships/settings" Target="settings.xml"/><Relationship Id="rId7" Type="http://schemas.openxmlformats.org/officeDocument/2006/relationships/hyperlink" Target="https://zoom.us/j/3720995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1569</Words>
  <Characters>8946</Characters>
  <Application>Microsoft Office Word</Application>
  <DocSecurity>0</DocSecurity>
  <Lines>74</Lines>
  <Paragraphs>20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Special Projects Office</vt:lpstr>
      <vt:lpstr>Special Projects Office</vt:lpstr>
    </vt:vector>
  </TitlesOfParts>
  <Company/>
  <LinksUpToDate>false</LinksUpToDate>
  <CharactersWithSpaces>10495</CharactersWithSpaces>
  <SharedDoc>false</SharedDoc>
  <HLinks>
    <vt:vector size="12" baseType="variant">
      <vt:variant>
        <vt:i4>4784158</vt:i4>
      </vt:variant>
      <vt:variant>
        <vt:i4>3</vt:i4>
      </vt:variant>
      <vt:variant>
        <vt:i4>0</vt:i4>
      </vt:variant>
      <vt:variant>
        <vt:i4>5</vt:i4>
      </vt:variant>
      <vt:variant>
        <vt:lpwstr>http://www.opendemocracy.net/</vt:lpwstr>
      </vt:variant>
      <vt:variant>
        <vt:lpwstr/>
      </vt:variant>
      <vt:variant>
        <vt:i4>4849666</vt:i4>
      </vt:variant>
      <vt:variant>
        <vt:i4>0</vt:i4>
      </vt:variant>
      <vt:variant>
        <vt:i4>0</vt:i4>
      </vt:variant>
      <vt:variant>
        <vt:i4>5</vt:i4>
      </vt:variant>
      <vt:variant>
        <vt:lpwstr>mailto:rovid_marton@phd.ceu.hu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Projects Office</dc:title>
  <dc:subject/>
  <dc:creator>Marton Rovid</dc:creator>
  <cp:keywords/>
  <cp:lastModifiedBy>Angela Kocze</cp:lastModifiedBy>
  <cp:revision>2</cp:revision>
  <cp:lastPrinted>2019-02-07T09:49:00Z</cp:lastPrinted>
  <dcterms:created xsi:type="dcterms:W3CDTF">2020-12-04T13:23:00Z</dcterms:created>
  <dcterms:modified xsi:type="dcterms:W3CDTF">2020-12-04T13:23:00Z</dcterms:modified>
</cp:coreProperties>
</file>